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9D" w:rsidRDefault="00D0519D">
      <w:pPr>
        <w:spacing w:line="600" w:lineRule="exact"/>
        <w:jc w:val="left"/>
        <w:outlineLvl w:val="0"/>
        <w:rPr>
          <w:rFonts w:ascii="方正小标宋简体" w:eastAsia="方正小标宋简体" w:hAnsi="宋体"/>
          <w:color w:val="000000"/>
          <w:sz w:val="30"/>
          <w:szCs w:val="30"/>
        </w:rPr>
      </w:pPr>
      <w:bookmarkStart w:id="0" w:name="_Toc15306267"/>
    </w:p>
    <w:p w:rsidR="00D0519D" w:rsidRDefault="00D0519D">
      <w:pPr>
        <w:spacing w:line="600" w:lineRule="exact"/>
        <w:jc w:val="center"/>
        <w:outlineLvl w:val="0"/>
        <w:rPr>
          <w:rFonts w:ascii="方正小标宋简体" w:eastAsia="方正小标宋简体" w:hAnsi="宋体"/>
          <w:color w:val="000000"/>
          <w:sz w:val="72"/>
          <w:szCs w:val="72"/>
        </w:rPr>
      </w:pPr>
    </w:p>
    <w:p w:rsidR="00D0519D" w:rsidRDefault="00D0519D">
      <w:pPr>
        <w:spacing w:line="600" w:lineRule="exact"/>
        <w:jc w:val="center"/>
        <w:outlineLvl w:val="0"/>
        <w:rPr>
          <w:rFonts w:ascii="方正小标宋简体" w:eastAsia="方正小标宋简体" w:hAnsi="宋体"/>
          <w:color w:val="000000"/>
          <w:sz w:val="72"/>
          <w:szCs w:val="72"/>
        </w:rPr>
      </w:pPr>
    </w:p>
    <w:p w:rsidR="00D0519D" w:rsidRDefault="00D0519D">
      <w:pPr>
        <w:spacing w:line="600" w:lineRule="exact"/>
        <w:jc w:val="center"/>
        <w:outlineLvl w:val="0"/>
        <w:rPr>
          <w:rFonts w:ascii="方正小标宋简体" w:eastAsia="方正小标宋简体" w:hAnsi="宋体"/>
          <w:color w:val="000000"/>
          <w:sz w:val="72"/>
          <w:szCs w:val="72"/>
        </w:rPr>
      </w:pPr>
    </w:p>
    <w:p w:rsidR="00D0519D" w:rsidRDefault="00463CEE">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80254758"/>
      <w:bookmarkStart w:id="3" w:name="_Toc15396475"/>
      <w:bookmarkStart w:id="4" w:name="_Toc15377425"/>
      <w:bookmarkStart w:id="5" w:name="_Toc15378441"/>
      <w:bookmarkStart w:id="6" w:name="_Toc15396597"/>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bookmarkEnd w:id="6"/>
    </w:p>
    <w:p w:rsidR="00D0519D" w:rsidRDefault="00463CEE">
      <w:pPr>
        <w:adjustRightInd w:val="0"/>
        <w:snapToGrid w:val="0"/>
        <w:spacing w:line="360" w:lineRule="auto"/>
        <w:jc w:val="center"/>
        <w:outlineLvl w:val="0"/>
        <w:rPr>
          <w:rFonts w:ascii="方正小标宋简体" w:eastAsia="方正小标宋简体" w:hAnsi="宋体"/>
          <w:sz w:val="52"/>
          <w:szCs w:val="52"/>
        </w:rPr>
      </w:pPr>
      <w:bookmarkStart w:id="7" w:name="_Toc80254759"/>
      <w:bookmarkStart w:id="8" w:name="_Toc15396598"/>
      <w:bookmarkStart w:id="9" w:name="_Toc15306268"/>
      <w:bookmarkStart w:id="10" w:name="_Toc15378442"/>
      <w:bookmarkStart w:id="11" w:name="_Toc15377426"/>
      <w:bookmarkStart w:id="12" w:name="_Toc15377194"/>
      <w:bookmarkStart w:id="13" w:name="_Toc15396476"/>
      <w:bookmarkEnd w:id="0"/>
      <w:r>
        <w:rPr>
          <w:rFonts w:ascii="方正小标宋简体" w:eastAsia="方正小标宋简体" w:hAnsi="宋体" w:hint="eastAsia"/>
          <w:sz w:val="52"/>
          <w:szCs w:val="52"/>
        </w:rPr>
        <w:t>四川省地质矿产勘查开发局</w:t>
      </w:r>
      <w:bookmarkEnd w:id="7"/>
    </w:p>
    <w:p w:rsidR="00D0519D" w:rsidRDefault="00463CEE">
      <w:pPr>
        <w:adjustRightInd w:val="0"/>
        <w:snapToGrid w:val="0"/>
        <w:spacing w:line="360" w:lineRule="auto"/>
        <w:jc w:val="center"/>
        <w:outlineLvl w:val="0"/>
        <w:rPr>
          <w:rFonts w:ascii="方正小标宋简体" w:eastAsia="方正小标宋简体" w:hAnsi="宋体"/>
          <w:sz w:val="52"/>
          <w:szCs w:val="52"/>
        </w:rPr>
      </w:pPr>
      <w:bookmarkStart w:id="14" w:name="_Toc80254760"/>
      <w:r>
        <w:rPr>
          <w:rFonts w:ascii="方正小标宋简体" w:eastAsia="方正小标宋简体" w:hAnsi="宋体" w:hint="eastAsia"/>
          <w:sz w:val="52"/>
          <w:szCs w:val="52"/>
        </w:rPr>
        <w:t>成都修配厂</w:t>
      </w:r>
      <w:bookmarkEnd w:id="14"/>
    </w:p>
    <w:p w:rsidR="00D0519D" w:rsidRDefault="00816E39">
      <w:pPr>
        <w:adjustRightInd w:val="0"/>
        <w:snapToGrid w:val="0"/>
        <w:spacing w:line="360" w:lineRule="auto"/>
        <w:jc w:val="center"/>
        <w:outlineLvl w:val="0"/>
        <w:rPr>
          <w:rFonts w:ascii="方正小标宋简体" w:eastAsia="方正小标宋简体" w:hAnsi="宋体"/>
          <w:sz w:val="52"/>
          <w:szCs w:val="52"/>
        </w:rPr>
      </w:pPr>
      <w:bookmarkStart w:id="15" w:name="_Toc80254761"/>
      <w:r>
        <w:rPr>
          <w:rFonts w:ascii="方正小标宋简体" w:eastAsia="方正小标宋简体" w:hAnsi="宋体" w:hint="eastAsia"/>
          <w:sz w:val="52"/>
          <w:szCs w:val="52"/>
        </w:rPr>
        <w:t>单位</w:t>
      </w:r>
      <w:r w:rsidR="00463CEE">
        <w:rPr>
          <w:rFonts w:ascii="方正小标宋简体" w:eastAsia="方正小标宋简体" w:hAnsi="宋体" w:hint="eastAsia"/>
          <w:sz w:val="52"/>
          <w:szCs w:val="52"/>
        </w:rPr>
        <w:t>决算</w:t>
      </w:r>
      <w:bookmarkEnd w:id="8"/>
      <w:bookmarkEnd w:id="9"/>
      <w:bookmarkEnd w:id="10"/>
      <w:bookmarkEnd w:id="11"/>
      <w:bookmarkEnd w:id="12"/>
      <w:bookmarkEnd w:id="13"/>
      <w:bookmarkEnd w:id="15"/>
    </w:p>
    <w:p w:rsidR="00D0519D" w:rsidRDefault="00463CEE">
      <w:pPr>
        <w:widowControl/>
        <w:jc w:val="center"/>
        <w:rPr>
          <w:rFonts w:ascii="方正小标宋简体" w:eastAsia="方正小标宋简体" w:hAnsi="宋体"/>
          <w:sz w:val="36"/>
          <w:szCs w:val="36"/>
        </w:rPr>
      </w:pPr>
      <w:r>
        <w:rPr>
          <w:rFonts w:ascii="方正小标宋简体" w:eastAsia="方正小标宋简体" w:hAnsi="宋体"/>
          <w:sz w:val="36"/>
          <w:szCs w:val="36"/>
        </w:rPr>
        <w:br w:type="page"/>
      </w:r>
      <w:bookmarkStart w:id="16" w:name="_Toc15396599"/>
      <w:bookmarkStart w:id="17" w:name="_Toc15377196"/>
    </w:p>
    <w:sdt>
      <w:sdtPr>
        <w:rPr>
          <w:rFonts w:ascii="Times New Roman" w:eastAsia="宋体" w:hAnsi="Times New Roman" w:cs="Times New Roman"/>
          <w:b w:val="0"/>
          <w:bCs w:val="0"/>
          <w:color w:val="auto"/>
          <w:kern w:val="2"/>
          <w:sz w:val="21"/>
          <w:szCs w:val="24"/>
          <w:lang w:val="zh-CN"/>
        </w:rPr>
        <w:id w:val="-384413098"/>
        <w:docPartObj>
          <w:docPartGallery w:val="Table of Contents"/>
          <w:docPartUnique/>
        </w:docPartObj>
      </w:sdtPr>
      <w:sdtEndPr>
        <w:rPr>
          <w:sz w:val="24"/>
        </w:rPr>
      </w:sdtEndPr>
      <w:sdtContent>
        <w:p w:rsidR="00FC48D5" w:rsidRDefault="00FC48D5">
          <w:pPr>
            <w:pStyle w:val="TOC3"/>
            <w:spacing w:line="360" w:lineRule="auto"/>
            <w:jc w:val="center"/>
            <w:rPr>
              <w:noProof/>
              <w:sz w:val="24"/>
              <w:szCs w:val="24"/>
            </w:rPr>
          </w:pPr>
          <w:r>
            <w:rPr>
              <w:lang w:val="zh-CN"/>
            </w:rPr>
            <w:t>目</w:t>
          </w:r>
          <w:r>
            <w:rPr>
              <w:rFonts w:hint="eastAsia"/>
              <w:lang w:val="zh-CN"/>
            </w:rPr>
            <w:t xml:space="preserve">    </w:t>
          </w:r>
          <w:r>
            <w:rPr>
              <w:lang w:val="zh-CN"/>
            </w:rPr>
            <w:t>录</w:t>
          </w:r>
          <w:r>
            <w:rPr>
              <w:sz w:val="24"/>
              <w:szCs w:val="24"/>
            </w:rPr>
            <w:fldChar w:fldCharType="begin"/>
          </w:r>
          <w:r>
            <w:rPr>
              <w:sz w:val="24"/>
              <w:szCs w:val="24"/>
            </w:rPr>
            <w:instrText xml:space="preserve"> TOC \o "1-3" \h \z \u </w:instrText>
          </w:r>
          <w:r>
            <w:rPr>
              <w:sz w:val="24"/>
              <w:szCs w:val="24"/>
            </w:rPr>
            <w:fldChar w:fldCharType="separate"/>
          </w:r>
        </w:p>
        <w:p w:rsidR="00FC48D5" w:rsidRDefault="00FC48D5">
          <w:pPr>
            <w:pStyle w:val="10"/>
            <w:spacing w:line="360" w:lineRule="auto"/>
            <w:rPr>
              <w:rFonts w:asciiTheme="minorHAnsi" w:eastAsiaTheme="minorEastAsia" w:hAnsiTheme="minorHAnsi" w:cstheme="minorBidi"/>
              <w:noProof/>
              <w:sz w:val="24"/>
              <w:szCs w:val="24"/>
            </w:rPr>
          </w:pPr>
          <w:hyperlink w:anchor="_Toc80254762" w:history="1">
            <w:r>
              <w:rPr>
                <w:rStyle w:val="a8"/>
                <w:rFonts w:ascii="黑体" w:eastAsia="黑体" w:hAnsi="黑体" w:hint="eastAsia"/>
                <w:noProof/>
                <w:sz w:val="24"/>
                <w:szCs w:val="24"/>
              </w:rPr>
              <w:t>第一部分</w:t>
            </w:r>
            <w:r>
              <w:rPr>
                <w:rStyle w:val="a8"/>
                <w:rFonts w:ascii="黑体" w:eastAsia="黑体" w:hAnsi="黑体"/>
                <w:noProof/>
                <w:sz w:val="24"/>
                <w:szCs w:val="24"/>
              </w:rPr>
              <w:t xml:space="preserve"> </w:t>
            </w:r>
            <w:r>
              <w:rPr>
                <w:rStyle w:val="a8"/>
                <w:rFonts w:ascii="黑体" w:eastAsia="黑体" w:hAnsi="黑体" w:hint="eastAsia"/>
                <w:noProof/>
                <w:sz w:val="24"/>
                <w:szCs w:val="24"/>
              </w:rPr>
              <w:t>单位概况</w:t>
            </w:r>
            <w:r>
              <w:rPr>
                <w:noProof/>
                <w:sz w:val="24"/>
                <w:szCs w:val="24"/>
              </w:rPr>
              <w:tab/>
            </w:r>
            <w:r>
              <w:rPr>
                <w:noProof/>
                <w:sz w:val="24"/>
                <w:szCs w:val="24"/>
              </w:rPr>
              <w:fldChar w:fldCharType="begin"/>
            </w:r>
            <w:r>
              <w:rPr>
                <w:noProof/>
                <w:sz w:val="24"/>
                <w:szCs w:val="24"/>
              </w:rPr>
              <w:instrText xml:space="preserve"> PAGEREF _Toc80254762 \h </w:instrText>
            </w:r>
            <w:r>
              <w:rPr>
                <w:noProof/>
                <w:sz w:val="24"/>
                <w:szCs w:val="24"/>
              </w:rPr>
            </w:r>
            <w:r>
              <w:rPr>
                <w:noProof/>
                <w:sz w:val="24"/>
                <w:szCs w:val="24"/>
              </w:rPr>
              <w:fldChar w:fldCharType="separate"/>
            </w:r>
            <w:r>
              <w:rPr>
                <w:noProof/>
                <w:sz w:val="24"/>
                <w:szCs w:val="24"/>
              </w:rPr>
              <w:t>3</w:t>
            </w:r>
            <w:r>
              <w:rPr>
                <w:noProof/>
                <w:sz w:val="24"/>
                <w:szCs w:val="24"/>
              </w:rPr>
              <w:fldChar w:fldCharType="end"/>
            </w:r>
          </w:hyperlink>
        </w:p>
        <w:p w:rsidR="00FC48D5" w:rsidRDefault="00FC48D5">
          <w:pPr>
            <w:pStyle w:val="20"/>
            <w:spacing w:line="360" w:lineRule="auto"/>
            <w:rPr>
              <w:rFonts w:asciiTheme="minorHAnsi" w:eastAsiaTheme="minorEastAsia" w:hAnsiTheme="minorHAnsi" w:cstheme="minorBidi"/>
              <w:noProof/>
              <w:sz w:val="24"/>
            </w:rPr>
          </w:pPr>
          <w:hyperlink w:anchor="_Toc80254763" w:history="1">
            <w:r>
              <w:rPr>
                <w:rStyle w:val="a8"/>
                <w:rFonts w:ascii="黑体" w:eastAsia="黑体" w:hAnsi="黑体" w:hint="eastAsia"/>
                <w:noProof/>
                <w:sz w:val="24"/>
              </w:rPr>
              <w:t>一、 职能简介</w:t>
            </w:r>
            <w:r>
              <w:rPr>
                <w:noProof/>
                <w:sz w:val="24"/>
              </w:rPr>
              <w:tab/>
            </w:r>
            <w:r>
              <w:rPr>
                <w:noProof/>
                <w:sz w:val="24"/>
              </w:rPr>
              <w:fldChar w:fldCharType="begin"/>
            </w:r>
            <w:r>
              <w:rPr>
                <w:noProof/>
                <w:sz w:val="24"/>
              </w:rPr>
              <w:instrText xml:space="preserve"> PAGEREF _Toc80254763 \h </w:instrText>
            </w:r>
            <w:r>
              <w:rPr>
                <w:noProof/>
                <w:sz w:val="24"/>
              </w:rPr>
            </w:r>
            <w:r>
              <w:rPr>
                <w:noProof/>
                <w:sz w:val="24"/>
              </w:rPr>
              <w:fldChar w:fldCharType="separate"/>
            </w:r>
            <w:r>
              <w:rPr>
                <w:noProof/>
                <w:sz w:val="24"/>
              </w:rPr>
              <w:t>3</w:t>
            </w:r>
            <w:r>
              <w:rPr>
                <w:noProof/>
                <w:sz w:val="24"/>
              </w:rPr>
              <w:fldChar w:fldCharType="end"/>
            </w:r>
          </w:hyperlink>
        </w:p>
        <w:p w:rsidR="00FC48D5" w:rsidRDefault="00FC48D5">
          <w:pPr>
            <w:pStyle w:val="20"/>
            <w:spacing w:line="360" w:lineRule="auto"/>
            <w:rPr>
              <w:rFonts w:asciiTheme="minorHAnsi" w:eastAsiaTheme="minorEastAsia" w:hAnsiTheme="minorHAnsi" w:cstheme="minorBidi"/>
              <w:noProof/>
              <w:sz w:val="24"/>
            </w:rPr>
          </w:pPr>
          <w:hyperlink w:anchor="_Toc80254764" w:history="1">
            <w:r>
              <w:rPr>
                <w:rStyle w:val="a8"/>
                <w:rFonts w:ascii="黑体" w:eastAsia="黑体" w:hAnsi="黑体" w:hint="eastAsia"/>
                <w:noProof/>
                <w:sz w:val="24"/>
              </w:rPr>
              <w:t>二、</w:t>
            </w:r>
            <w:r>
              <w:rPr>
                <w:rStyle w:val="a8"/>
                <w:rFonts w:ascii="黑体" w:eastAsia="黑体" w:hAnsi="黑体"/>
                <w:noProof/>
                <w:sz w:val="24"/>
              </w:rPr>
              <w:t xml:space="preserve"> 2020</w:t>
            </w:r>
            <w:r>
              <w:rPr>
                <w:rStyle w:val="a8"/>
                <w:rFonts w:ascii="黑体" w:eastAsia="黑体" w:hAnsi="黑体" w:hint="eastAsia"/>
                <w:noProof/>
                <w:sz w:val="24"/>
              </w:rPr>
              <w:t>年重点工作完成情况</w:t>
            </w:r>
            <w:r>
              <w:rPr>
                <w:noProof/>
                <w:sz w:val="24"/>
              </w:rPr>
              <w:tab/>
            </w:r>
            <w:r>
              <w:rPr>
                <w:noProof/>
                <w:sz w:val="24"/>
              </w:rPr>
              <w:fldChar w:fldCharType="begin"/>
            </w:r>
            <w:r>
              <w:rPr>
                <w:noProof/>
                <w:sz w:val="24"/>
              </w:rPr>
              <w:instrText xml:space="preserve"> PAGEREF _Toc80254764 \h </w:instrText>
            </w:r>
            <w:r>
              <w:rPr>
                <w:noProof/>
                <w:sz w:val="24"/>
              </w:rPr>
            </w:r>
            <w:r>
              <w:rPr>
                <w:noProof/>
                <w:sz w:val="24"/>
              </w:rPr>
              <w:fldChar w:fldCharType="separate"/>
            </w:r>
            <w:r>
              <w:rPr>
                <w:noProof/>
                <w:sz w:val="24"/>
              </w:rPr>
              <w:t>3</w:t>
            </w:r>
            <w:r>
              <w:rPr>
                <w:noProof/>
                <w:sz w:val="24"/>
              </w:rPr>
              <w:fldChar w:fldCharType="end"/>
            </w:r>
          </w:hyperlink>
        </w:p>
        <w:p w:rsidR="00FC48D5" w:rsidRDefault="00FC48D5">
          <w:pPr>
            <w:pStyle w:val="10"/>
            <w:spacing w:line="360" w:lineRule="auto"/>
            <w:rPr>
              <w:rFonts w:asciiTheme="minorHAnsi" w:eastAsiaTheme="minorEastAsia" w:hAnsiTheme="minorHAnsi" w:cstheme="minorBidi"/>
              <w:noProof/>
              <w:sz w:val="24"/>
              <w:szCs w:val="24"/>
            </w:rPr>
          </w:pPr>
          <w:hyperlink w:anchor="_Toc80254765" w:history="1">
            <w:r>
              <w:rPr>
                <w:rStyle w:val="a8"/>
                <w:rFonts w:ascii="黑体" w:eastAsia="黑体" w:hAnsi="黑体" w:hint="eastAsia"/>
                <w:noProof/>
                <w:sz w:val="24"/>
                <w:szCs w:val="24"/>
              </w:rPr>
              <w:t>第二部分</w:t>
            </w:r>
            <w:r>
              <w:rPr>
                <w:rStyle w:val="a8"/>
                <w:rFonts w:ascii="黑体" w:eastAsia="黑体" w:hAnsi="黑体"/>
                <w:noProof/>
                <w:sz w:val="24"/>
                <w:szCs w:val="24"/>
              </w:rPr>
              <w:t xml:space="preserve"> 2020</w:t>
            </w:r>
            <w:r>
              <w:rPr>
                <w:rStyle w:val="a8"/>
                <w:rFonts w:ascii="黑体" w:eastAsia="黑体" w:hAnsi="黑体" w:hint="eastAsia"/>
                <w:noProof/>
                <w:sz w:val="24"/>
                <w:szCs w:val="24"/>
              </w:rPr>
              <w:t>年度单位决算情况说明</w:t>
            </w:r>
            <w:r>
              <w:rPr>
                <w:noProof/>
                <w:sz w:val="24"/>
                <w:szCs w:val="24"/>
              </w:rPr>
              <w:tab/>
            </w:r>
            <w:r>
              <w:rPr>
                <w:noProof/>
                <w:sz w:val="24"/>
                <w:szCs w:val="24"/>
              </w:rPr>
              <w:fldChar w:fldCharType="begin"/>
            </w:r>
            <w:r>
              <w:rPr>
                <w:noProof/>
                <w:sz w:val="24"/>
                <w:szCs w:val="24"/>
              </w:rPr>
              <w:instrText xml:space="preserve"> PAGEREF _Toc80254765 \h </w:instrText>
            </w:r>
            <w:r>
              <w:rPr>
                <w:noProof/>
                <w:sz w:val="24"/>
                <w:szCs w:val="24"/>
              </w:rPr>
            </w:r>
            <w:r>
              <w:rPr>
                <w:noProof/>
                <w:sz w:val="24"/>
                <w:szCs w:val="24"/>
              </w:rPr>
              <w:fldChar w:fldCharType="separate"/>
            </w:r>
            <w:r>
              <w:rPr>
                <w:noProof/>
                <w:sz w:val="24"/>
                <w:szCs w:val="24"/>
              </w:rPr>
              <w:t>4</w:t>
            </w:r>
            <w:r>
              <w:rPr>
                <w:noProof/>
                <w:sz w:val="24"/>
                <w:szCs w:val="24"/>
              </w:rPr>
              <w:fldChar w:fldCharType="end"/>
            </w:r>
          </w:hyperlink>
        </w:p>
        <w:p w:rsidR="00FC48D5" w:rsidRDefault="00FC48D5">
          <w:pPr>
            <w:pStyle w:val="20"/>
            <w:tabs>
              <w:tab w:val="left" w:pos="1260"/>
            </w:tabs>
            <w:spacing w:line="360" w:lineRule="auto"/>
            <w:rPr>
              <w:rFonts w:asciiTheme="minorHAnsi" w:eastAsiaTheme="minorEastAsia" w:hAnsiTheme="minorHAnsi" w:cstheme="minorBidi"/>
              <w:noProof/>
              <w:sz w:val="24"/>
            </w:rPr>
          </w:pPr>
          <w:hyperlink w:anchor="_Toc80254766" w:history="1">
            <w:r>
              <w:rPr>
                <w:rStyle w:val="a8"/>
                <w:rFonts w:ascii="黑体" w:eastAsia="黑体" w:hAnsi="黑体" w:cstheme="majorBidi" w:hint="eastAsia"/>
                <w:bCs/>
                <w:noProof/>
                <w:sz w:val="24"/>
              </w:rPr>
              <w:t>一、</w:t>
            </w:r>
            <w:r>
              <w:rPr>
                <w:rFonts w:asciiTheme="minorHAnsi" w:eastAsiaTheme="minorEastAsia" w:hAnsiTheme="minorHAnsi" w:cstheme="minorBidi"/>
                <w:noProof/>
                <w:sz w:val="24"/>
              </w:rPr>
              <w:tab/>
            </w:r>
            <w:r>
              <w:rPr>
                <w:rStyle w:val="a8"/>
                <w:rFonts w:ascii="黑体" w:eastAsia="黑体" w:hAnsi="黑体" w:hint="eastAsia"/>
                <w:noProof/>
                <w:sz w:val="24"/>
              </w:rPr>
              <w:t>收</w:t>
            </w:r>
            <w:r>
              <w:rPr>
                <w:rStyle w:val="a8"/>
                <w:rFonts w:ascii="黑体" w:eastAsia="黑体" w:hAnsi="黑体" w:cstheme="majorBidi" w:hint="eastAsia"/>
                <w:bCs/>
                <w:noProof/>
                <w:sz w:val="24"/>
              </w:rPr>
              <w:t>入支出决算总体情况说明</w:t>
            </w:r>
            <w:r>
              <w:rPr>
                <w:noProof/>
                <w:sz w:val="24"/>
              </w:rPr>
              <w:tab/>
            </w:r>
            <w:r>
              <w:rPr>
                <w:noProof/>
                <w:sz w:val="24"/>
              </w:rPr>
              <w:fldChar w:fldCharType="begin"/>
            </w:r>
            <w:r>
              <w:rPr>
                <w:noProof/>
                <w:sz w:val="24"/>
              </w:rPr>
              <w:instrText xml:space="preserve"> PAGEREF _Toc80254766 \h </w:instrText>
            </w:r>
            <w:r>
              <w:rPr>
                <w:noProof/>
                <w:sz w:val="24"/>
              </w:rPr>
            </w:r>
            <w:r>
              <w:rPr>
                <w:noProof/>
                <w:sz w:val="24"/>
              </w:rPr>
              <w:fldChar w:fldCharType="separate"/>
            </w:r>
            <w:r>
              <w:rPr>
                <w:noProof/>
                <w:sz w:val="24"/>
              </w:rPr>
              <w:t>4</w:t>
            </w:r>
            <w:r>
              <w:rPr>
                <w:noProof/>
                <w:sz w:val="24"/>
              </w:rPr>
              <w:fldChar w:fldCharType="end"/>
            </w:r>
          </w:hyperlink>
        </w:p>
        <w:p w:rsidR="00FC48D5" w:rsidRDefault="00FC48D5">
          <w:pPr>
            <w:pStyle w:val="20"/>
            <w:tabs>
              <w:tab w:val="left" w:pos="1260"/>
            </w:tabs>
            <w:spacing w:line="360" w:lineRule="auto"/>
            <w:rPr>
              <w:rFonts w:asciiTheme="minorHAnsi" w:eastAsiaTheme="minorEastAsia" w:hAnsiTheme="minorHAnsi" w:cstheme="minorBidi"/>
              <w:noProof/>
              <w:sz w:val="24"/>
            </w:rPr>
          </w:pPr>
          <w:hyperlink w:anchor="_Toc80254767" w:history="1">
            <w:r>
              <w:rPr>
                <w:rStyle w:val="a8"/>
                <w:rFonts w:ascii="黑体" w:eastAsia="黑体" w:hAnsi="黑体" w:cstheme="majorBidi" w:hint="eastAsia"/>
                <w:bCs/>
                <w:noProof/>
                <w:sz w:val="24"/>
              </w:rPr>
              <w:t>二、</w:t>
            </w:r>
            <w:r>
              <w:rPr>
                <w:rFonts w:asciiTheme="minorHAnsi" w:eastAsiaTheme="minorEastAsia" w:hAnsiTheme="minorHAnsi" w:cstheme="minorBidi"/>
                <w:noProof/>
                <w:sz w:val="24"/>
              </w:rPr>
              <w:tab/>
            </w:r>
            <w:r>
              <w:rPr>
                <w:rStyle w:val="a8"/>
                <w:rFonts w:ascii="黑体" w:eastAsia="黑体" w:hAnsi="黑体" w:hint="eastAsia"/>
                <w:noProof/>
                <w:sz w:val="24"/>
              </w:rPr>
              <w:t>收</w:t>
            </w:r>
            <w:r>
              <w:rPr>
                <w:rStyle w:val="a8"/>
                <w:rFonts w:ascii="黑体" w:eastAsia="黑体" w:hAnsi="黑体" w:cstheme="majorBidi" w:hint="eastAsia"/>
                <w:bCs/>
                <w:noProof/>
                <w:sz w:val="24"/>
              </w:rPr>
              <w:t>入决算情况说明</w:t>
            </w:r>
            <w:bookmarkStart w:id="18" w:name="_GoBack"/>
            <w:bookmarkEnd w:id="18"/>
            <w:r>
              <w:rPr>
                <w:noProof/>
                <w:sz w:val="24"/>
              </w:rPr>
              <w:tab/>
            </w:r>
            <w:r>
              <w:rPr>
                <w:noProof/>
                <w:sz w:val="24"/>
              </w:rPr>
              <w:fldChar w:fldCharType="begin"/>
            </w:r>
            <w:r>
              <w:rPr>
                <w:noProof/>
                <w:sz w:val="24"/>
              </w:rPr>
              <w:instrText xml:space="preserve"> PAGEREF _Toc80254767 \h </w:instrText>
            </w:r>
            <w:r>
              <w:rPr>
                <w:noProof/>
                <w:sz w:val="24"/>
              </w:rPr>
            </w:r>
            <w:r>
              <w:rPr>
                <w:noProof/>
                <w:sz w:val="24"/>
              </w:rPr>
              <w:fldChar w:fldCharType="separate"/>
            </w:r>
            <w:r>
              <w:rPr>
                <w:noProof/>
                <w:sz w:val="24"/>
              </w:rPr>
              <w:t>4</w:t>
            </w:r>
            <w:r>
              <w:rPr>
                <w:noProof/>
                <w:sz w:val="24"/>
              </w:rPr>
              <w:fldChar w:fldCharType="end"/>
            </w:r>
          </w:hyperlink>
        </w:p>
        <w:p w:rsidR="00FC48D5" w:rsidRDefault="00FC48D5">
          <w:pPr>
            <w:pStyle w:val="20"/>
            <w:tabs>
              <w:tab w:val="left" w:pos="1260"/>
            </w:tabs>
            <w:spacing w:line="360" w:lineRule="auto"/>
            <w:rPr>
              <w:rFonts w:asciiTheme="minorHAnsi" w:eastAsiaTheme="minorEastAsia" w:hAnsiTheme="minorHAnsi" w:cstheme="minorBidi"/>
              <w:noProof/>
              <w:sz w:val="24"/>
            </w:rPr>
          </w:pPr>
          <w:hyperlink w:anchor="_Toc80254770" w:history="1">
            <w:r>
              <w:rPr>
                <w:rStyle w:val="a8"/>
                <w:rFonts w:ascii="黑体" w:eastAsia="黑体" w:hAnsi="黑体" w:cstheme="majorBidi" w:hint="eastAsia"/>
                <w:bCs/>
                <w:noProof/>
                <w:sz w:val="24"/>
              </w:rPr>
              <w:t>三、</w:t>
            </w:r>
            <w:r>
              <w:rPr>
                <w:rFonts w:asciiTheme="minorHAnsi" w:eastAsiaTheme="minorEastAsia" w:hAnsiTheme="minorHAnsi" w:cstheme="minorBidi"/>
                <w:noProof/>
                <w:sz w:val="24"/>
              </w:rPr>
              <w:tab/>
            </w:r>
            <w:r>
              <w:rPr>
                <w:rStyle w:val="a8"/>
                <w:rFonts w:ascii="黑体" w:eastAsia="黑体" w:hAnsi="黑体" w:hint="eastAsia"/>
                <w:noProof/>
                <w:sz w:val="24"/>
              </w:rPr>
              <w:t>支</w:t>
            </w:r>
            <w:r>
              <w:rPr>
                <w:rStyle w:val="a8"/>
                <w:rFonts w:ascii="黑体" w:eastAsia="黑体" w:hAnsi="黑体" w:cstheme="majorBidi" w:hint="eastAsia"/>
                <w:bCs/>
                <w:noProof/>
                <w:sz w:val="24"/>
              </w:rPr>
              <w:t>出决算情况说明</w:t>
            </w:r>
            <w:r>
              <w:rPr>
                <w:noProof/>
                <w:sz w:val="24"/>
              </w:rPr>
              <w:tab/>
            </w:r>
            <w:r>
              <w:rPr>
                <w:noProof/>
                <w:sz w:val="24"/>
              </w:rPr>
              <w:fldChar w:fldCharType="begin"/>
            </w:r>
            <w:r>
              <w:rPr>
                <w:noProof/>
                <w:sz w:val="24"/>
              </w:rPr>
              <w:instrText xml:space="preserve"> PAGEREF _Toc80254770 \h </w:instrText>
            </w:r>
            <w:r>
              <w:rPr>
                <w:noProof/>
                <w:sz w:val="24"/>
              </w:rPr>
            </w:r>
            <w:r>
              <w:rPr>
                <w:noProof/>
                <w:sz w:val="24"/>
              </w:rPr>
              <w:fldChar w:fldCharType="separate"/>
            </w:r>
            <w:r>
              <w:rPr>
                <w:noProof/>
                <w:sz w:val="24"/>
              </w:rPr>
              <w:t>5</w:t>
            </w:r>
            <w:r>
              <w:rPr>
                <w:noProof/>
                <w:sz w:val="24"/>
              </w:rPr>
              <w:fldChar w:fldCharType="end"/>
            </w:r>
          </w:hyperlink>
        </w:p>
        <w:p w:rsidR="00FC48D5" w:rsidRDefault="00FC48D5">
          <w:pPr>
            <w:pStyle w:val="20"/>
            <w:spacing w:line="360" w:lineRule="auto"/>
            <w:rPr>
              <w:rFonts w:asciiTheme="minorHAnsi" w:eastAsiaTheme="minorEastAsia" w:hAnsiTheme="minorHAnsi" w:cstheme="minorBidi"/>
              <w:noProof/>
              <w:sz w:val="24"/>
            </w:rPr>
          </w:pPr>
          <w:hyperlink w:anchor="_Toc80254773" w:history="1">
            <w:r>
              <w:rPr>
                <w:rStyle w:val="a8"/>
                <w:rFonts w:ascii="黑体" w:eastAsia="黑体" w:hAnsi="黑体" w:hint="eastAsia"/>
                <w:noProof/>
                <w:sz w:val="24"/>
              </w:rPr>
              <w:t>四、财</w:t>
            </w:r>
            <w:r>
              <w:rPr>
                <w:rStyle w:val="a8"/>
                <w:rFonts w:ascii="黑体" w:eastAsia="黑体" w:hAnsi="黑体" w:cstheme="majorBidi" w:hint="eastAsia"/>
                <w:bCs/>
                <w:noProof/>
                <w:sz w:val="24"/>
              </w:rPr>
              <w:t>政拨款收入支出决算总体情况说明</w:t>
            </w:r>
            <w:r>
              <w:rPr>
                <w:noProof/>
                <w:sz w:val="24"/>
              </w:rPr>
              <w:tab/>
            </w:r>
            <w:r>
              <w:rPr>
                <w:noProof/>
                <w:sz w:val="24"/>
              </w:rPr>
              <w:fldChar w:fldCharType="begin"/>
            </w:r>
            <w:r>
              <w:rPr>
                <w:noProof/>
                <w:sz w:val="24"/>
              </w:rPr>
              <w:instrText xml:space="preserve"> PAGEREF _Toc80254773 \h </w:instrText>
            </w:r>
            <w:r>
              <w:rPr>
                <w:noProof/>
                <w:sz w:val="24"/>
              </w:rPr>
            </w:r>
            <w:r>
              <w:rPr>
                <w:noProof/>
                <w:sz w:val="24"/>
              </w:rPr>
              <w:fldChar w:fldCharType="separate"/>
            </w:r>
            <w:r>
              <w:rPr>
                <w:noProof/>
                <w:sz w:val="24"/>
              </w:rPr>
              <w:t>5</w:t>
            </w:r>
            <w:r>
              <w:rPr>
                <w:noProof/>
                <w:sz w:val="24"/>
              </w:rPr>
              <w:fldChar w:fldCharType="end"/>
            </w:r>
          </w:hyperlink>
        </w:p>
        <w:p w:rsidR="00FC48D5" w:rsidRDefault="00FC48D5">
          <w:pPr>
            <w:pStyle w:val="20"/>
            <w:spacing w:line="360" w:lineRule="auto"/>
            <w:rPr>
              <w:rFonts w:asciiTheme="minorHAnsi" w:eastAsiaTheme="minorEastAsia" w:hAnsiTheme="minorHAnsi" w:cstheme="minorBidi"/>
              <w:noProof/>
              <w:sz w:val="24"/>
            </w:rPr>
          </w:pPr>
          <w:hyperlink w:anchor="_Toc80254774" w:history="1">
            <w:r>
              <w:rPr>
                <w:rStyle w:val="a8"/>
                <w:rFonts w:ascii="黑体" w:eastAsia="黑体" w:hAnsi="黑体" w:hint="eastAsia"/>
                <w:noProof/>
                <w:sz w:val="24"/>
              </w:rPr>
              <w:t>五、</w:t>
            </w:r>
            <w:r>
              <w:rPr>
                <w:rStyle w:val="a8"/>
                <w:rFonts w:ascii="黑体" w:eastAsia="黑体" w:hAnsi="黑体" w:hint="eastAsia"/>
                <w:b/>
                <w:noProof/>
                <w:sz w:val="24"/>
              </w:rPr>
              <w:t>一</w:t>
            </w:r>
            <w:r>
              <w:rPr>
                <w:rStyle w:val="a8"/>
                <w:rFonts w:ascii="黑体" w:eastAsia="黑体" w:hAnsi="黑体" w:cstheme="majorBidi" w:hint="eastAsia"/>
                <w:bCs/>
                <w:noProof/>
                <w:sz w:val="24"/>
              </w:rPr>
              <w:t>般公共预算财政拨款支出决算情况说明</w:t>
            </w:r>
            <w:r>
              <w:rPr>
                <w:noProof/>
                <w:sz w:val="24"/>
              </w:rPr>
              <w:tab/>
            </w:r>
            <w:r>
              <w:rPr>
                <w:noProof/>
                <w:sz w:val="24"/>
              </w:rPr>
              <w:fldChar w:fldCharType="begin"/>
            </w:r>
            <w:r>
              <w:rPr>
                <w:noProof/>
                <w:sz w:val="24"/>
              </w:rPr>
              <w:instrText xml:space="preserve"> PAGEREF _Toc80254774 \h </w:instrText>
            </w:r>
            <w:r>
              <w:rPr>
                <w:noProof/>
                <w:sz w:val="24"/>
              </w:rPr>
            </w:r>
            <w:r>
              <w:rPr>
                <w:noProof/>
                <w:sz w:val="24"/>
              </w:rPr>
              <w:fldChar w:fldCharType="separate"/>
            </w:r>
            <w:r>
              <w:rPr>
                <w:noProof/>
                <w:sz w:val="24"/>
              </w:rPr>
              <w:t>6</w:t>
            </w:r>
            <w:r>
              <w:rPr>
                <w:noProof/>
                <w:sz w:val="24"/>
              </w:rPr>
              <w:fldChar w:fldCharType="end"/>
            </w:r>
          </w:hyperlink>
        </w:p>
        <w:p w:rsidR="00FC48D5" w:rsidRDefault="00FC48D5">
          <w:pPr>
            <w:pStyle w:val="30"/>
            <w:spacing w:line="360" w:lineRule="auto"/>
            <w:rPr>
              <w:rFonts w:asciiTheme="minorHAnsi" w:eastAsiaTheme="minorEastAsia" w:hAnsiTheme="minorHAnsi" w:cstheme="minorBidi"/>
              <w:noProof/>
              <w:sz w:val="24"/>
            </w:rPr>
          </w:pPr>
          <w:hyperlink w:anchor="_Toc80254775" w:history="1">
            <w:r>
              <w:rPr>
                <w:rStyle w:val="a8"/>
                <w:rFonts w:ascii="仿宋" w:eastAsia="仿宋" w:hAnsi="仿宋" w:hint="eastAsia"/>
                <w:b/>
                <w:noProof/>
                <w:sz w:val="24"/>
              </w:rPr>
              <w:t>（一）一般公共预算财政拨款支出决算总体情况</w:t>
            </w:r>
            <w:r>
              <w:rPr>
                <w:noProof/>
                <w:sz w:val="24"/>
              </w:rPr>
              <w:tab/>
            </w:r>
            <w:r>
              <w:rPr>
                <w:noProof/>
                <w:sz w:val="24"/>
              </w:rPr>
              <w:fldChar w:fldCharType="begin"/>
            </w:r>
            <w:r>
              <w:rPr>
                <w:noProof/>
                <w:sz w:val="24"/>
              </w:rPr>
              <w:instrText xml:space="preserve"> PAGEREF _Toc80254775 \h </w:instrText>
            </w:r>
            <w:r>
              <w:rPr>
                <w:noProof/>
                <w:sz w:val="24"/>
              </w:rPr>
            </w:r>
            <w:r>
              <w:rPr>
                <w:noProof/>
                <w:sz w:val="24"/>
              </w:rPr>
              <w:fldChar w:fldCharType="separate"/>
            </w:r>
            <w:r>
              <w:rPr>
                <w:noProof/>
                <w:sz w:val="24"/>
              </w:rPr>
              <w:t>6</w:t>
            </w:r>
            <w:r>
              <w:rPr>
                <w:noProof/>
                <w:sz w:val="24"/>
              </w:rPr>
              <w:fldChar w:fldCharType="end"/>
            </w:r>
          </w:hyperlink>
        </w:p>
        <w:p w:rsidR="00FC48D5" w:rsidRDefault="00FC48D5">
          <w:pPr>
            <w:pStyle w:val="30"/>
            <w:spacing w:line="360" w:lineRule="auto"/>
            <w:rPr>
              <w:rFonts w:asciiTheme="minorHAnsi" w:eastAsiaTheme="minorEastAsia" w:hAnsiTheme="minorHAnsi" w:cstheme="minorBidi"/>
              <w:noProof/>
              <w:sz w:val="24"/>
            </w:rPr>
          </w:pPr>
          <w:hyperlink w:anchor="_Toc80254776" w:history="1">
            <w:r>
              <w:rPr>
                <w:rStyle w:val="a8"/>
                <w:rFonts w:ascii="仿宋" w:eastAsia="仿宋" w:hAnsi="仿宋" w:hint="eastAsia"/>
                <w:b/>
                <w:noProof/>
                <w:sz w:val="24"/>
              </w:rPr>
              <w:t>（二）一般公共预算财政拨款支出决算结构情况</w:t>
            </w:r>
            <w:r>
              <w:rPr>
                <w:noProof/>
                <w:sz w:val="24"/>
              </w:rPr>
              <w:tab/>
            </w:r>
            <w:r>
              <w:rPr>
                <w:noProof/>
                <w:sz w:val="24"/>
              </w:rPr>
              <w:fldChar w:fldCharType="begin"/>
            </w:r>
            <w:r>
              <w:rPr>
                <w:noProof/>
                <w:sz w:val="24"/>
              </w:rPr>
              <w:instrText xml:space="preserve"> PAGEREF _Toc80254776 \h </w:instrText>
            </w:r>
            <w:r>
              <w:rPr>
                <w:noProof/>
                <w:sz w:val="24"/>
              </w:rPr>
            </w:r>
            <w:r>
              <w:rPr>
                <w:noProof/>
                <w:sz w:val="24"/>
              </w:rPr>
              <w:fldChar w:fldCharType="separate"/>
            </w:r>
            <w:r>
              <w:rPr>
                <w:noProof/>
                <w:sz w:val="24"/>
              </w:rPr>
              <w:t>6</w:t>
            </w:r>
            <w:r>
              <w:rPr>
                <w:noProof/>
                <w:sz w:val="24"/>
              </w:rPr>
              <w:fldChar w:fldCharType="end"/>
            </w:r>
          </w:hyperlink>
        </w:p>
        <w:p w:rsidR="00FC48D5" w:rsidRDefault="00FC48D5">
          <w:pPr>
            <w:pStyle w:val="30"/>
            <w:spacing w:line="360" w:lineRule="auto"/>
            <w:rPr>
              <w:rFonts w:asciiTheme="minorHAnsi" w:eastAsiaTheme="minorEastAsia" w:hAnsiTheme="minorHAnsi" w:cstheme="minorBidi"/>
              <w:noProof/>
              <w:sz w:val="24"/>
            </w:rPr>
          </w:pPr>
          <w:hyperlink w:anchor="_Toc80254777" w:history="1">
            <w:r>
              <w:rPr>
                <w:rStyle w:val="a8"/>
                <w:rFonts w:ascii="仿宋" w:eastAsia="仿宋" w:hAnsi="仿宋" w:hint="eastAsia"/>
                <w:b/>
                <w:noProof/>
                <w:sz w:val="24"/>
              </w:rPr>
              <w:t>（三）一般公共预算财政拨款支出决算具体情况</w:t>
            </w:r>
            <w:r>
              <w:rPr>
                <w:noProof/>
                <w:sz w:val="24"/>
              </w:rPr>
              <w:tab/>
            </w:r>
            <w:r>
              <w:rPr>
                <w:noProof/>
                <w:sz w:val="24"/>
              </w:rPr>
              <w:fldChar w:fldCharType="begin"/>
            </w:r>
            <w:r>
              <w:rPr>
                <w:noProof/>
                <w:sz w:val="24"/>
              </w:rPr>
              <w:instrText xml:space="preserve"> PAGEREF _Toc80254777 \h </w:instrText>
            </w:r>
            <w:r>
              <w:rPr>
                <w:noProof/>
                <w:sz w:val="24"/>
              </w:rPr>
            </w:r>
            <w:r>
              <w:rPr>
                <w:noProof/>
                <w:sz w:val="24"/>
              </w:rPr>
              <w:fldChar w:fldCharType="separate"/>
            </w:r>
            <w:r>
              <w:rPr>
                <w:noProof/>
                <w:sz w:val="24"/>
              </w:rPr>
              <w:t>7</w:t>
            </w:r>
            <w:r>
              <w:rPr>
                <w:noProof/>
                <w:sz w:val="24"/>
              </w:rPr>
              <w:fldChar w:fldCharType="end"/>
            </w:r>
          </w:hyperlink>
        </w:p>
        <w:p w:rsidR="00FC48D5" w:rsidRDefault="00FC48D5">
          <w:pPr>
            <w:pStyle w:val="20"/>
            <w:spacing w:line="360" w:lineRule="auto"/>
            <w:rPr>
              <w:rFonts w:asciiTheme="minorHAnsi" w:eastAsiaTheme="minorEastAsia" w:hAnsiTheme="minorHAnsi" w:cstheme="minorBidi"/>
              <w:noProof/>
              <w:sz w:val="24"/>
            </w:rPr>
          </w:pPr>
          <w:hyperlink w:anchor="_Toc80254779" w:history="1">
            <w:r>
              <w:rPr>
                <w:rStyle w:val="a8"/>
                <w:rFonts w:ascii="黑体" w:eastAsia="黑体" w:hint="eastAsia"/>
                <w:noProof/>
                <w:sz w:val="24"/>
              </w:rPr>
              <w:t>六</w:t>
            </w:r>
            <w:r>
              <w:rPr>
                <w:rStyle w:val="a8"/>
                <w:rFonts w:ascii="黑体" w:eastAsia="黑体" w:hint="eastAsia"/>
                <w:b/>
                <w:noProof/>
                <w:sz w:val="24"/>
              </w:rPr>
              <w:t>、</w:t>
            </w:r>
            <w:r>
              <w:rPr>
                <w:rStyle w:val="a8"/>
                <w:rFonts w:ascii="黑体" w:eastAsia="黑体" w:hAnsi="黑体" w:hint="eastAsia"/>
                <w:b/>
                <w:noProof/>
                <w:sz w:val="24"/>
              </w:rPr>
              <w:t>一</w:t>
            </w:r>
            <w:r>
              <w:rPr>
                <w:rStyle w:val="a8"/>
                <w:rFonts w:ascii="黑体" w:eastAsia="黑体" w:hAnsi="黑体" w:cstheme="majorBidi" w:hint="eastAsia"/>
                <w:bCs/>
                <w:noProof/>
                <w:sz w:val="24"/>
              </w:rPr>
              <w:t>般公共预算财政拨款基本支出决算情况说明</w:t>
            </w:r>
            <w:r>
              <w:rPr>
                <w:noProof/>
                <w:sz w:val="24"/>
              </w:rPr>
              <w:tab/>
            </w:r>
            <w:r>
              <w:rPr>
                <w:noProof/>
                <w:sz w:val="24"/>
              </w:rPr>
              <w:fldChar w:fldCharType="begin"/>
            </w:r>
            <w:r>
              <w:rPr>
                <w:noProof/>
                <w:sz w:val="24"/>
              </w:rPr>
              <w:instrText xml:space="preserve"> PAGEREF _Toc80254779 \h </w:instrText>
            </w:r>
            <w:r>
              <w:rPr>
                <w:noProof/>
                <w:sz w:val="24"/>
              </w:rPr>
            </w:r>
            <w:r>
              <w:rPr>
                <w:noProof/>
                <w:sz w:val="24"/>
              </w:rPr>
              <w:fldChar w:fldCharType="separate"/>
            </w:r>
            <w:r>
              <w:rPr>
                <w:noProof/>
                <w:sz w:val="24"/>
              </w:rPr>
              <w:t>8</w:t>
            </w:r>
            <w:r>
              <w:rPr>
                <w:noProof/>
                <w:sz w:val="24"/>
              </w:rPr>
              <w:fldChar w:fldCharType="end"/>
            </w:r>
          </w:hyperlink>
        </w:p>
        <w:p w:rsidR="00FC48D5" w:rsidRDefault="00FC48D5">
          <w:pPr>
            <w:pStyle w:val="20"/>
            <w:spacing w:line="360" w:lineRule="auto"/>
            <w:rPr>
              <w:rFonts w:asciiTheme="minorHAnsi" w:eastAsiaTheme="minorEastAsia" w:hAnsiTheme="minorHAnsi" w:cstheme="minorBidi"/>
              <w:noProof/>
              <w:sz w:val="24"/>
            </w:rPr>
          </w:pPr>
          <w:hyperlink w:anchor="_Toc80254780" w:history="1">
            <w:r>
              <w:rPr>
                <w:rStyle w:val="a8"/>
                <w:rFonts w:ascii="黑体" w:eastAsia="黑体" w:hint="eastAsia"/>
                <w:noProof/>
                <w:sz w:val="24"/>
              </w:rPr>
              <w:t>七、</w:t>
            </w:r>
            <w:r>
              <w:rPr>
                <w:rStyle w:val="a8"/>
                <w:rFonts w:ascii="黑体" w:eastAsia="黑体" w:hAnsi="黑体" w:cstheme="majorBidi"/>
                <w:b/>
                <w:bCs/>
                <w:noProof/>
                <w:sz w:val="24"/>
              </w:rPr>
              <w:t>“</w:t>
            </w:r>
            <w:r>
              <w:rPr>
                <w:rStyle w:val="a8"/>
                <w:rFonts w:ascii="黑体" w:eastAsia="黑体" w:hAnsi="黑体" w:cstheme="majorBidi" w:hint="eastAsia"/>
                <w:bCs/>
                <w:noProof/>
                <w:sz w:val="24"/>
              </w:rPr>
              <w:t>三公”经费财政拨款支出决算情况说明</w:t>
            </w:r>
            <w:r>
              <w:rPr>
                <w:noProof/>
                <w:sz w:val="24"/>
              </w:rPr>
              <w:tab/>
            </w:r>
            <w:r>
              <w:rPr>
                <w:noProof/>
                <w:sz w:val="24"/>
              </w:rPr>
              <w:fldChar w:fldCharType="begin"/>
            </w:r>
            <w:r>
              <w:rPr>
                <w:noProof/>
                <w:sz w:val="24"/>
              </w:rPr>
              <w:instrText xml:space="preserve"> PAGEREF _Toc80254780 \h </w:instrText>
            </w:r>
            <w:r>
              <w:rPr>
                <w:noProof/>
                <w:sz w:val="24"/>
              </w:rPr>
            </w:r>
            <w:r>
              <w:rPr>
                <w:noProof/>
                <w:sz w:val="24"/>
              </w:rPr>
              <w:fldChar w:fldCharType="separate"/>
            </w:r>
            <w:r>
              <w:rPr>
                <w:noProof/>
                <w:sz w:val="24"/>
              </w:rPr>
              <w:t>8</w:t>
            </w:r>
            <w:r>
              <w:rPr>
                <w:noProof/>
                <w:sz w:val="24"/>
              </w:rPr>
              <w:fldChar w:fldCharType="end"/>
            </w:r>
          </w:hyperlink>
        </w:p>
        <w:p w:rsidR="00FC48D5" w:rsidRDefault="00FC48D5">
          <w:pPr>
            <w:pStyle w:val="30"/>
            <w:spacing w:line="360" w:lineRule="auto"/>
            <w:rPr>
              <w:rFonts w:asciiTheme="minorHAnsi" w:eastAsiaTheme="minorEastAsia" w:hAnsiTheme="minorHAnsi" w:cstheme="minorBidi"/>
              <w:noProof/>
              <w:sz w:val="24"/>
            </w:rPr>
          </w:pPr>
          <w:hyperlink w:anchor="_Toc80254781" w:history="1">
            <w:r>
              <w:rPr>
                <w:rStyle w:val="a8"/>
                <w:rFonts w:ascii="仿宋" w:eastAsia="仿宋" w:hAnsi="仿宋" w:hint="eastAsia"/>
                <w:b/>
                <w:noProof/>
                <w:sz w:val="24"/>
              </w:rPr>
              <w:t>（一）“三公”经费财政拨款支出决算总体情况说明</w:t>
            </w:r>
            <w:r>
              <w:rPr>
                <w:noProof/>
                <w:sz w:val="24"/>
              </w:rPr>
              <w:tab/>
            </w:r>
            <w:r>
              <w:rPr>
                <w:noProof/>
                <w:sz w:val="24"/>
              </w:rPr>
              <w:fldChar w:fldCharType="begin"/>
            </w:r>
            <w:r>
              <w:rPr>
                <w:noProof/>
                <w:sz w:val="24"/>
              </w:rPr>
              <w:instrText xml:space="preserve"> PAGEREF _Toc80254781 \h </w:instrText>
            </w:r>
            <w:r>
              <w:rPr>
                <w:noProof/>
                <w:sz w:val="24"/>
              </w:rPr>
            </w:r>
            <w:r>
              <w:rPr>
                <w:noProof/>
                <w:sz w:val="24"/>
              </w:rPr>
              <w:fldChar w:fldCharType="separate"/>
            </w:r>
            <w:r>
              <w:rPr>
                <w:noProof/>
                <w:sz w:val="24"/>
              </w:rPr>
              <w:t>8</w:t>
            </w:r>
            <w:r>
              <w:rPr>
                <w:noProof/>
                <w:sz w:val="24"/>
              </w:rPr>
              <w:fldChar w:fldCharType="end"/>
            </w:r>
          </w:hyperlink>
        </w:p>
        <w:p w:rsidR="00FC48D5" w:rsidRDefault="00FC48D5">
          <w:pPr>
            <w:pStyle w:val="30"/>
            <w:spacing w:line="360" w:lineRule="auto"/>
            <w:rPr>
              <w:rFonts w:asciiTheme="minorHAnsi" w:eastAsiaTheme="minorEastAsia" w:hAnsiTheme="minorHAnsi" w:cstheme="minorBidi"/>
              <w:noProof/>
              <w:sz w:val="24"/>
            </w:rPr>
          </w:pPr>
          <w:hyperlink w:anchor="_Toc80254782" w:history="1">
            <w:r>
              <w:rPr>
                <w:rStyle w:val="a8"/>
                <w:rFonts w:ascii="仿宋" w:eastAsia="仿宋" w:hAnsi="仿宋" w:hint="eastAsia"/>
                <w:b/>
                <w:noProof/>
                <w:sz w:val="24"/>
              </w:rPr>
              <w:t>（二）“三公”经费财政拨款支出决算具体情况说明</w:t>
            </w:r>
            <w:r>
              <w:rPr>
                <w:noProof/>
                <w:sz w:val="24"/>
              </w:rPr>
              <w:tab/>
            </w:r>
            <w:r>
              <w:rPr>
                <w:noProof/>
                <w:sz w:val="24"/>
              </w:rPr>
              <w:fldChar w:fldCharType="begin"/>
            </w:r>
            <w:r>
              <w:rPr>
                <w:noProof/>
                <w:sz w:val="24"/>
              </w:rPr>
              <w:instrText xml:space="preserve"> PAGEREF _Toc80254782 \h </w:instrText>
            </w:r>
            <w:r>
              <w:rPr>
                <w:noProof/>
                <w:sz w:val="24"/>
              </w:rPr>
            </w:r>
            <w:r>
              <w:rPr>
                <w:noProof/>
                <w:sz w:val="24"/>
              </w:rPr>
              <w:fldChar w:fldCharType="separate"/>
            </w:r>
            <w:r>
              <w:rPr>
                <w:noProof/>
                <w:sz w:val="24"/>
              </w:rPr>
              <w:t>8</w:t>
            </w:r>
            <w:r>
              <w:rPr>
                <w:noProof/>
                <w:sz w:val="24"/>
              </w:rPr>
              <w:fldChar w:fldCharType="end"/>
            </w:r>
          </w:hyperlink>
        </w:p>
        <w:p w:rsidR="00FC48D5" w:rsidRDefault="00FC48D5">
          <w:pPr>
            <w:pStyle w:val="20"/>
            <w:spacing w:line="360" w:lineRule="auto"/>
            <w:rPr>
              <w:rFonts w:asciiTheme="minorHAnsi" w:eastAsiaTheme="minorEastAsia" w:hAnsiTheme="minorHAnsi" w:cstheme="minorBidi"/>
              <w:noProof/>
              <w:sz w:val="24"/>
            </w:rPr>
          </w:pPr>
          <w:hyperlink w:anchor="_Toc80254783" w:history="1">
            <w:r>
              <w:rPr>
                <w:rStyle w:val="a8"/>
                <w:rFonts w:ascii="黑体" w:eastAsia="黑体" w:hint="eastAsia"/>
                <w:noProof/>
                <w:sz w:val="24"/>
              </w:rPr>
              <w:t>八、</w:t>
            </w:r>
            <w:r>
              <w:rPr>
                <w:rStyle w:val="a8"/>
                <w:rFonts w:ascii="黑体" w:eastAsia="黑体" w:hAnsi="黑体" w:cstheme="majorBidi" w:hint="eastAsia"/>
                <w:bCs/>
                <w:noProof/>
                <w:sz w:val="24"/>
              </w:rPr>
              <w:t>政府性基金预算支出决算情况说明</w:t>
            </w:r>
            <w:r>
              <w:rPr>
                <w:noProof/>
                <w:sz w:val="24"/>
              </w:rPr>
              <w:tab/>
            </w:r>
            <w:r>
              <w:rPr>
                <w:noProof/>
                <w:sz w:val="24"/>
              </w:rPr>
              <w:fldChar w:fldCharType="begin"/>
            </w:r>
            <w:r>
              <w:rPr>
                <w:noProof/>
                <w:sz w:val="24"/>
              </w:rPr>
              <w:instrText xml:space="preserve"> PAGEREF _Toc80254783 \h </w:instrText>
            </w:r>
            <w:r>
              <w:rPr>
                <w:noProof/>
                <w:sz w:val="24"/>
              </w:rPr>
            </w:r>
            <w:r>
              <w:rPr>
                <w:noProof/>
                <w:sz w:val="24"/>
              </w:rPr>
              <w:fldChar w:fldCharType="separate"/>
            </w:r>
            <w:r>
              <w:rPr>
                <w:noProof/>
                <w:sz w:val="24"/>
              </w:rPr>
              <w:t>9</w:t>
            </w:r>
            <w:r>
              <w:rPr>
                <w:noProof/>
                <w:sz w:val="24"/>
              </w:rPr>
              <w:fldChar w:fldCharType="end"/>
            </w:r>
          </w:hyperlink>
        </w:p>
        <w:p w:rsidR="00FC48D5" w:rsidRDefault="00FC48D5">
          <w:pPr>
            <w:pStyle w:val="20"/>
            <w:spacing w:line="360" w:lineRule="auto"/>
            <w:rPr>
              <w:rFonts w:asciiTheme="minorHAnsi" w:eastAsiaTheme="minorEastAsia" w:hAnsiTheme="minorHAnsi" w:cstheme="minorBidi"/>
              <w:noProof/>
              <w:sz w:val="24"/>
            </w:rPr>
          </w:pPr>
          <w:hyperlink w:anchor="_Toc80254784" w:history="1">
            <w:r>
              <w:rPr>
                <w:rStyle w:val="a8"/>
                <w:rFonts w:ascii="黑体" w:eastAsia="黑体" w:hAnsi="黑体" w:cstheme="majorBidi" w:hint="eastAsia"/>
                <w:bCs/>
                <w:noProof/>
                <w:sz w:val="24"/>
              </w:rPr>
              <w:t>九、 国有资本经营预算支出决算情况说明</w:t>
            </w:r>
            <w:r>
              <w:rPr>
                <w:noProof/>
                <w:sz w:val="24"/>
              </w:rPr>
              <w:tab/>
            </w:r>
            <w:r>
              <w:rPr>
                <w:noProof/>
                <w:sz w:val="24"/>
              </w:rPr>
              <w:fldChar w:fldCharType="begin"/>
            </w:r>
            <w:r>
              <w:rPr>
                <w:noProof/>
                <w:sz w:val="24"/>
              </w:rPr>
              <w:instrText xml:space="preserve"> PAGEREF _Toc80254784 \h </w:instrText>
            </w:r>
            <w:r>
              <w:rPr>
                <w:noProof/>
                <w:sz w:val="24"/>
              </w:rPr>
            </w:r>
            <w:r>
              <w:rPr>
                <w:noProof/>
                <w:sz w:val="24"/>
              </w:rPr>
              <w:fldChar w:fldCharType="separate"/>
            </w:r>
            <w:r>
              <w:rPr>
                <w:noProof/>
                <w:sz w:val="24"/>
              </w:rPr>
              <w:t>9</w:t>
            </w:r>
            <w:r>
              <w:rPr>
                <w:noProof/>
                <w:sz w:val="24"/>
              </w:rPr>
              <w:fldChar w:fldCharType="end"/>
            </w:r>
          </w:hyperlink>
        </w:p>
        <w:p w:rsidR="00FC48D5" w:rsidRDefault="00FC48D5">
          <w:pPr>
            <w:pStyle w:val="20"/>
            <w:spacing w:line="360" w:lineRule="auto"/>
            <w:rPr>
              <w:rFonts w:asciiTheme="minorHAnsi" w:eastAsiaTheme="minorEastAsia" w:hAnsiTheme="minorHAnsi" w:cstheme="minorBidi"/>
              <w:noProof/>
              <w:sz w:val="24"/>
            </w:rPr>
          </w:pPr>
          <w:hyperlink w:anchor="_Toc80254785" w:history="1">
            <w:r>
              <w:rPr>
                <w:rStyle w:val="a8"/>
                <w:rFonts w:ascii="黑体" w:eastAsia="黑体" w:hAnsi="黑体" w:cstheme="majorBidi" w:hint="eastAsia"/>
                <w:bCs/>
                <w:noProof/>
                <w:sz w:val="24"/>
              </w:rPr>
              <w:t>十、 其他重要事项的情况说明</w:t>
            </w:r>
            <w:r>
              <w:rPr>
                <w:noProof/>
                <w:sz w:val="24"/>
              </w:rPr>
              <w:tab/>
            </w:r>
            <w:r>
              <w:rPr>
                <w:noProof/>
                <w:sz w:val="24"/>
              </w:rPr>
              <w:fldChar w:fldCharType="begin"/>
            </w:r>
            <w:r>
              <w:rPr>
                <w:noProof/>
                <w:sz w:val="24"/>
              </w:rPr>
              <w:instrText xml:space="preserve"> PAGEREF _Toc80254785 \h </w:instrText>
            </w:r>
            <w:r>
              <w:rPr>
                <w:noProof/>
                <w:sz w:val="24"/>
              </w:rPr>
            </w:r>
            <w:r>
              <w:rPr>
                <w:noProof/>
                <w:sz w:val="24"/>
              </w:rPr>
              <w:fldChar w:fldCharType="separate"/>
            </w:r>
            <w:r>
              <w:rPr>
                <w:noProof/>
                <w:sz w:val="24"/>
              </w:rPr>
              <w:t>9</w:t>
            </w:r>
            <w:r>
              <w:rPr>
                <w:noProof/>
                <w:sz w:val="24"/>
              </w:rPr>
              <w:fldChar w:fldCharType="end"/>
            </w:r>
          </w:hyperlink>
        </w:p>
        <w:p w:rsidR="00FC48D5" w:rsidRDefault="00FC48D5">
          <w:pPr>
            <w:pStyle w:val="30"/>
            <w:spacing w:line="360" w:lineRule="auto"/>
            <w:rPr>
              <w:rFonts w:asciiTheme="minorHAnsi" w:eastAsiaTheme="minorEastAsia" w:hAnsiTheme="minorHAnsi" w:cstheme="minorBidi"/>
              <w:noProof/>
              <w:sz w:val="24"/>
            </w:rPr>
          </w:pPr>
          <w:hyperlink w:anchor="_Toc80254786" w:history="1">
            <w:r>
              <w:rPr>
                <w:rStyle w:val="a8"/>
                <w:rFonts w:ascii="仿宋" w:eastAsia="仿宋" w:hAnsi="仿宋" w:hint="eastAsia"/>
                <w:b/>
                <w:noProof/>
                <w:sz w:val="24"/>
              </w:rPr>
              <w:t>（一）机关运行经费支出情况</w:t>
            </w:r>
            <w:r>
              <w:rPr>
                <w:noProof/>
                <w:sz w:val="24"/>
              </w:rPr>
              <w:tab/>
            </w:r>
            <w:r>
              <w:rPr>
                <w:noProof/>
                <w:sz w:val="24"/>
              </w:rPr>
              <w:fldChar w:fldCharType="begin"/>
            </w:r>
            <w:r>
              <w:rPr>
                <w:noProof/>
                <w:sz w:val="24"/>
              </w:rPr>
              <w:instrText xml:space="preserve"> PAGEREF _Toc80254786 \h </w:instrText>
            </w:r>
            <w:r>
              <w:rPr>
                <w:noProof/>
                <w:sz w:val="24"/>
              </w:rPr>
            </w:r>
            <w:r>
              <w:rPr>
                <w:noProof/>
                <w:sz w:val="24"/>
              </w:rPr>
              <w:fldChar w:fldCharType="separate"/>
            </w:r>
            <w:r>
              <w:rPr>
                <w:noProof/>
                <w:sz w:val="24"/>
              </w:rPr>
              <w:t>9</w:t>
            </w:r>
            <w:r>
              <w:rPr>
                <w:noProof/>
                <w:sz w:val="24"/>
              </w:rPr>
              <w:fldChar w:fldCharType="end"/>
            </w:r>
          </w:hyperlink>
        </w:p>
        <w:p w:rsidR="00FC48D5" w:rsidRDefault="00FC48D5">
          <w:pPr>
            <w:pStyle w:val="30"/>
            <w:spacing w:line="360" w:lineRule="auto"/>
            <w:rPr>
              <w:rFonts w:asciiTheme="minorHAnsi" w:eastAsiaTheme="minorEastAsia" w:hAnsiTheme="minorHAnsi" w:cstheme="minorBidi"/>
              <w:noProof/>
              <w:sz w:val="24"/>
            </w:rPr>
          </w:pPr>
          <w:hyperlink w:anchor="_Toc80254787" w:history="1">
            <w:r>
              <w:rPr>
                <w:rStyle w:val="a8"/>
                <w:rFonts w:ascii="仿宋" w:eastAsia="仿宋" w:hAnsi="仿宋" w:hint="eastAsia"/>
                <w:b/>
                <w:noProof/>
                <w:sz w:val="24"/>
              </w:rPr>
              <w:t>（二）政府采购支出情况</w:t>
            </w:r>
            <w:r>
              <w:rPr>
                <w:noProof/>
                <w:sz w:val="24"/>
              </w:rPr>
              <w:tab/>
            </w:r>
            <w:r>
              <w:rPr>
                <w:noProof/>
                <w:sz w:val="24"/>
              </w:rPr>
              <w:fldChar w:fldCharType="begin"/>
            </w:r>
            <w:r>
              <w:rPr>
                <w:noProof/>
                <w:sz w:val="24"/>
              </w:rPr>
              <w:instrText xml:space="preserve"> PAGEREF _Toc80254787 \h </w:instrText>
            </w:r>
            <w:r>
              <w:rPr>
                <w:noProof/>
                <w:sz w:val="24"/>
              </w:rPr>
            </w:r>
            <w:r>
              <w:rPr>
                <w:noProof/>
                <w:sz w:val="24"/>
              </w:rPr>
              <w:fldChar w:fldCharType="separate"/>
            </w:r>
            <w:r>
              <w:rPr>
                <w:noProof/>
                <w:sz w:val="24"/>
              </w:rPr>
              <w:t>9</w:t>
            </w:r>
            <w:r>
              <w:rPr>
                <w:noProof/>
                <w:sz w:val="24"/>
              </w:rPr>
              <w:fldChar w:fldCharType="end"/>
            </w:r>
          </w:hyperlink>
        </w:p>
        <w:p w:rsidR="00FC48D5" w:rsidRDefault="00FC48D5">
          <w:pPr>
            <w:pStyle w:val="30"/>
            <w:spacing w:line="360" w:lineRule="auto"/>
            <w:rPr>
              <w:rFonts w:asciiTheme="minorHAnsi" w:eastAsiaTheme="minorEastAsia" w:hAnsiTheme="minorHAnsi" w:cstheme="minorBidi"/>
              <w:noProof/>
              <w:sz w:val="24"/>
            </w:rPr>
          </w:pPr>
          <w:hyperlink w:anchor="_Toc80254788" w:history="1">
            <w:r>
              <w:rPr>
                <w:rStyle w:val="a8"/>
                <w:rFonts w:ascii="仿宋" w:eastAsia="仿宋" w:hAnsi="仿宋" w:hint="eastAsia"/>
                <w:b/>
                <w:noProof/>
                <w:sz w:val="24"/>
              </w:rPr>
              <w:t>（三）国有资产占有使用情况</w:t>
            </w:r>
            <w:r>
              <w:rPr>
                <w:noProof/>
                <w:sz w:val="24"/>
              </w:rPr>
              <w:tab/>
            </w:r>
            <w:r>
              <w:rPr>
                <w:noProof/>
                <w:sz w:val="24"/>
              </w:rPr>
              <w:fldChar w:fldCharType="begin"/>
            </w:r>
            <w:r>
              <w:rPr>
                <w:noProof/>
                <w:sz w:val="24"/>
              </w:rPr>
              <w:instrText xml:space="preserve"> PAGEREF _Toc80254788 \h </w:instrText>
            </w:r>
            <w:r>
              <w:rPr>
                <w:noProof/>
                <w:sz w:val="24"/>
              </w:rPr>
            </w:r>
            <w:r>
              <w:rPr>
                <w:noProof/>
                <w:sz w:val="24"/>
              </w:rPr>
              <w:fldChar w:fldCharType="separate"/>
            </w:r>
            <w:r>
              <w:rPr>
                <w:noProof/>
                <w:sz w:val="24"/>
              </w:rPr>
              <w:t>9</w:t>
            </w:r>
            <w:r>
              <w:rPr>
                <w:noProof/>
                <w:sz w:val="24"/>
              </w:rPr>
              <w:fldChar w:fldCharType="end"/>
            </w:r>
          </w:hyperlink>
        </w:p>
        <w:p w:rsidR="00FC48D5" w:rsidRDefault="00FC48D5">
          <w:pPr>
            <w:pStyle w:val="30"/>
            <w:spacing w:line="360" w:lineRule="auto"/>
            <w:rPr>
              <w:rFonts w:asciiTheme="minorHAnsi" w:eastAsiaTheme="minorEastAsia" w:hAnsiTheme="minorHAnsi" w:cstheme="minorBidi"/>
              <w:noProof/>
              <w:sz w:val="24"/>
            </w:rPr>
          </w:pPr>
          <w:hyperlink w:anchor="_Toc80254789" w:history="1">
            <w:r>
              <w:rPr>
                <w:rStyle w:val="a8"/>
                <w:rFonts w:ascii="仿宋" w:eastAsia="仿宋" w:hAnsi="仿宋" w:hint="eastAsia"/>
                <w:b/>
                <w:noProof/>
                <w:sz w:val="24"/>
              </w:rPr>
              <w:t>（四）预算绩效管理情况</w:t>
            </w:r>
            <w:r>
              <w:rPr>
                <w:noProof/>
                <w:sz w:val="24"/>
              </w:rPr>
              <w:tab/>
            </w:r>
            <w:r>
              <w:rPr>
                <w:noProof/>
                <w:sz w:val="24"/>
              </w:rPr>
              <w:fldChar w:fldCharType="begin"/>
            </w:r>
            <w:r>
              <w:rPr>
                <w:noProof/>
                <w:sz w:val="24"/>
              </w:rPr>
              <w:instrText xml:space="preserve"> PAGEREF _Toc80254789 \h </w:instrText>
            </w:r>
            <w:r>
              <w:rPr>
                <w:noProof/>
                <w:sz w:val="24"/>
              </w:rPr>
            </w:r>
            <w:r>
              <w:rPr>
                <w:noProof/>
                <w:sz w:val="24"/>
              </w:rPr>
              <w:fldChar w:fldCharType="separate"/>
            </w:r>
            <w:r>
              <w:rPr>
                <w:noProof/>
                <w:sz w:val="24"/>
              </w:rPr>
              <w:t>9</w:t>
            </w:r>
            <w:r>
              <w:rPr>
                <w:noProof/>
                <w:sz w:val="24"/>
              </w:rPr>
              <w:fldChar w:fldCharType="end"/>
            </w:r>
          </w:hyperlink>
        </w:p>
        <w:p w:rsidR="00FC48D5" w:rsidRDefault="00FC48D5">
          <w:pPr>
            <w:pStyle w:val="10"/>
            <w:spacing w:line="360" w:lineRule="auto"/>
            <w:rPr>
              <w:rFonts w:asciiTheme="minorHAnsi" w:eastAsiaTheme="minorEastAsia" w:hAnsiTheme="minorHAnsi" w:cstheme="minorBidi"/>
              <w:noProof/>
              <w:sz w:val="24"/>
              <w:szCs w:val="24"/>
            </w:rPr>
          </w:pPr>
          <w:hyperlink w:anchor="_Toc80254790" w:history="1">
            <w:r>
              <w:rPr>
                <w:rStyle w:val="a8"/>
                <w:rFonts w:ascii="黑体" w:eastAsia="黑体" w:hAnsi="黑体" w:cs="黑体" w:hint="eastAsia"/>
                <w:bCs/>
                <w:noProof/>
                <w:kern w:val="44"/>
                <w:sz w:val="24"/>
                <w:szCs w:val="24"/>
              </w:rPr>
              <w:t>第三部分</w:t>
            </w:r>
            <w:r>
              <w:rPr>
                <w:rStyle w:val="a8"/>
                <w:rFonts w:ascii="黑体" w:eastAsia="黑体" w:hAnsi="黑体" w:hint="eastAsia"/>
                <w:noProof/>
                <w:sz w:val="24"/>
                <w:szCs w:val="24"/>
              </w:rPr>
              <w:t xml:space="preserve"> 名</w:t>
            </w:r>
            <w:r>
              <w:rPr>
                <w:rStyle w:val="a8"/>
                <w:rFonts w:ascii="黑体" w:eastAsia="黑体" w:hAnsi="黑体" w:hint="eastAsia"/>
                <w:bCs/>
                <w:noProof/>
                <w:kern w:val="44"/>
                <w:sz w:val="24"/>
                <w:szCs w:val="24"/>
              </w:rPr>
              <w:t>词解释</w:t>
            </w:r>
            <w:r>
              <w:rPr>
                <w:noProof/>
                <w:sz w:val="24"/>
                <w:szCs w:val="24"/>
              </w:rPr>
              <w:tab/>
            </w:r>
            <w:r>
              <w:rPr>
                <w:noProof/>
                <w:sz w:val="24"/>
                <w:szCs w:val="24"/>
              </w:rPr>
              <w:fldChar w:fldCharType="begin"/>
            </w:r>
            <w:r>
              <w:rPr>
                <w:noProof/>
                <w:sz w:val="24"/>
                <w:szCs w:val="24"/>
              </w:rPr>
              <w:instrText xml:space="preserve"> PAGEREF _Toc80254790 \h </w:instrText>
            </w:r>
            <w:r>
              <w:rPr>
                <w:noProof/>
                <w:sz w:val="24"/>
                <w:szCs w:val="24"/>
              </w:rPr>
            </w:r>
            <w:r>
              <w:rPr>
                <w:noProof/>
                <w:sz w:val="24"/>
                <w:szCs w:val="24"/>
              </w:rPr>
              <w:fldChar w:fldCharType="separate"/>
            </w:r>
            <w:r>
              <w:rPr>
                <w:noProof/>
                <w:sz w:val="24"/>
                <w:szCs w:val="24"/>
              </w:rPr>
              <w:t>10</w:t>
            </w:r>
            <w:r>
              <w:rPr>
                <w:noProof/>
                <w:sz w:val="24"/>
                <w:szCs w:val="24"/>
              </w:rPr>
              <w:fldChar w:fldCharType="end"/>
            </w:r>
          </w:hyperlink>
        </w:p>
        <w:p w:rsidR="00FC48D5" w:rsidRDefault="00FC48D5">
          <w:pPr>
            <w:pStyle w:val="10"/>
            <w:spacing w:line="360" w:lineRule="auto"/>
            <w:rPr>
              <w:rFonts w:asciiTheme="minorHAnsi" w:eastAsiaTheme="minorEastAsia" w:hAnsiTheme="minorHAnsi" w:cstheme="minorBidi"/>
              <w:noProof/>
              <w:sz w:val="24"/>
              <w:szCs w:val="24"/>
            </w:rPr>
          </w:pPr>
          <w:hyperlink w:anchor="_Toc80254791" w:history="1">
            <w:r>
              <w:rPr>
                <w:rStyle w:val="a8"/>
                <w:rFonts w:ascii="黑体" w:eastAsia="黑体" w:hAnsi="黑体" w:hint="eastAsia"/>
                <w:noProof/>
                <w:sz w:val="24"/>
                <w:szCs w:val="24"/>
              </w:rPr>
              <w:t>第</w:t>
            </w:r>
            <w:r>
              <w:rPr>
                <w:rStyle w:val="a8"/>
                <w:rFonts w:ascii="黑体" w:eastAsia="黑体" w:hAnsi="黑体" w:hint="eastAsia"/>
                <w:bCs/>
                <w:noProof/>
                <w:kern w:val="44"/>
                <w:sz w:val="24"/>
                <w:szCs w:val="24"/>
              </w:rPr>
              <w:t>四部分</w:t>
            </w:r>
            <w:r>
              <w:rPr>
                <w:rStyle w:val="a8"/>
                <w:rFonts w:ascii="黑体" w:eastAsia="黑体" w:hAnsi="黑体"/>
                <w:bCs/>
                <w:noProof/>
                <w:kern w:val="44"/>
                <w:sz w:val="24"/>
                <w:szCs w:val="24"/>
              </w:rPr>
              <w:t xml:space="preserve"> </w:t>
            </w:r>
            <w:r>
              <w:rPr>
                <w:rStyle w:val="a8"/>
                <w:rFonts w:ascii="黑体" w:eastAsia="黑体" w:hAnsi="黑体" w:hint="eastAsia"/>
                <w:bCs/>
                <w:noProof/>
                <w:kern w:val="44"/>
                <w:sz w:val="24"/>
                <w:szCs w:val="24"/>
              </w:rPr>
              <w:t>附表</w:t>
            </w:r>
            <w:r>
              <w:rPr>
                <w:noProof/>
                <w:sz w:val="24"/>
                <w:szCs w:val="24"/>
              </w:rPr>
              <w:tab/>
            </w:r>
            <w:r>
              <w:rPr>
                <w:noProof/>
                <w:sz w:val="24"/>
                <w:szCs w:val="24"/>
              </w:rPr>
              <w:fldChar w:fldCharType="begin"/>
            </w:r>
            <w:r>
              <w:rPr>
                <w:noProof/>
                <w:sz w:val="24"/>
                <w:szCs w:val="24"/>
              </w:rPr>
              <w:instrText xml:space="preserve"> PAGEREF _Toc80254791 \h </w:instrText>
            </w:r>
            <w:r>
              <w:rPr>
                <w:noProof/>
                <w:sz w:val="24"/>
                <w:szCs w:val="24"/>
              </w:rPr>
            </w:r>
            <w:r>
              <w:rPr>
                <w:noProof/>
                <w:sz w:val="24"/>
                <w:szCs w:val="24"/>
              </w:rPr>
              <w:fldChar w:fldCharType="separate"/>
            </w:r>
            <w:r>
              <w:rPr>
                <w:noProof/>
                <w:sz w:val="24"/>
                <w:szCs w:val="24"/>
              </w:rPr>
              <w:t>12</w:t>
            </w:r>
            <w:r>
              <w:rPr>
                <w:noProof/>
                <w:sz w:val="24"/>
                <w:szCs w:val="24"/>
              </w:rPr>
              <w:fldChar w:fldCharType="end"/>
            </w:r>
          </w:hyperlink>
        </w:p>
        <w:p w:rsidR="00D0519D" w:rsidRDefault="00FC48D5">
          <w:pPr>
            <w:spacing w:line="360" w:lineRule="auto"/>
            <w:rPr>
              <w:sz w:val="24"/>
            </w:rPr>
          </w:pPr>
          <w:r>
            <w:rPr>
              <w:b/>
              <w:bCs/>
              <w:sz w:val="24"/>
              <w:lang w:val="zh-CN"/>
            </w:rPr>
            <w:fldChar w:fldCharType="end"/>
          </w:r>
        </w:p>
      </w:sdtContent>
    </w:sdt>
    <w:p w:rsidR="00D0519D" w:rsidRDefault="00D0519D">
      <w:pPr>
        <w:pStyle w:val="a0"/>
        <w:spacing w:before="93"/>
      </w:pPr>
    </w:p>
    <w:p w:rsidR="00D0519D" w:rsidRDefault="00463CEE">
      <w:pPr>
        <w:pStyle w:val="1"/>
        <w:jc w:val="center"/>
        <w:rPr>
          <w:rFonts w:ascii="黑体" w:eastAsia="黑体" w:hAnsi="黑体"/>
          <w:bCs w:val="0"/>
        </w:rPr>
      </w:pPr>
      <w:bookmarkStart w:id="19" w:name="_Toc80254762"/>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16"/>
      <w:bookmarkEnd w:id="17"/>
      <w:bookmarkEnd w:id="19"/>
    </w:p>
    <w:p w:rsidR="00D0519D" w:rsidRDefault="00463CEE">
      <w:pPr>
        <w:pStyle w:val="2"/>
        <w:numPr>
          <w:ilvl w:val="0"/>
          <w:numId w:val="1"/>
        </w:numPr>
        <w:rPr>
          <w:rStyle w:val="2Char"/>
          <w:rFonts w:ascii="黑体" w:eastAsia="黑体" w:hAnsi="黑体"/>
        </w:rPr>
      </w:pPr>
      <w:bookmarkStart w:id="20" w:name="_Toc80254763"/>
      <w:bookmarkStart w:id="21" w:name="_Toc15377197"/>
      <w:bookmarkStart w:id="22" w:name="_Toc15396600"/>
      <w:r>
        <w:rPr>
          <w:rStyle w:val="2Char"/>
          <w:rFonts w:ascii="黑体" w:eastAsia="黑体" w:hAnsi="黑体" w:hint="eastAsia"/>
        </w:rPr>
        <w:t>职能简介</w:t>
      </w:r>
      <w:bookmarkEnd w:id="20"/>
    </w:p>
    <w:p w:rsidR="00D0519D" w:rsidRDefault="00463CEE">
      <w:pPr>
        <w:ind w:firstLineChars="200" w:firstLine="640"/>
        <w:rPr>
          <w:rFonts w:ascii="仿宋" w:eastAsia="仿宋" w:hAnsi="仿宋"/>
          <w:sz w:val="32"/>
          <w:szCs w:val="32"/>
        </w:rPr>
      </w:pPr>
      <w:r>
        <w:rPr>
          <w:rFonts w:ascii="仿宋" w:eastAsia="仿宋" w:hAnsi="仿宋" w:hint="eastAsia"/>
          <w:sz w:val="32"/>
          <w:szCs w:val="32"/>
        </w:rPr>
        <w:t>四川省地质矿产勘查开发局成都修配厂位于成都市金牛区兴川路</w:t>
      </w:r>
      <w:r>
        <w:rPr>
          <w:rFonts w:ascii="仿宋" w:eastAsia="仿宋" w:hAnsi="仿宋" w:hint="eastAsia"/>
          <w:sz w:val="32"/>
          <w:szCs w:val="32"/>
        </w:rPr>
        <w:t>369</w:t>
      </w:r>
      <w:r>
        <w:rPr>
          <w:rFonts w:ascii="仿宋" w:eastAsia="仿宋" w:hAnsi="仿宋" w:hint="eastAsia"/>
          <w:sz w:val="32"/>
          <w:szCs w:val="32"/>
        </w:rPr>
        <w:t>号，独立编制机构数</w:t>
      </w:r>
      <w:r>
        <w:rPr>
          <w:rFonts w:ascii="仿宋" w:eastAsia="仿宋" w:hAnsi="仿宋" w:hint="eastAsia"/>
          <w:sz w:val="32"/>
          <w:szCs w:val="32"/>
        </w:rPr>
        <w:t>1</w:t>
      </w:r>
      <w:r>
        <w:rPr>
          <w:rFonts w:ascii="仿宋" w:eastAsia="仿宋" w:hAnsi="仿宋" w:hint="eastAsia"/>
          <w:sz w:val="32"/>
          <w:szCs w:val="32"/>
        </w:rPr>
        <w:t>个，独立核算机构数</w:t>
      </w:r>
      <w:r>
        <w:rPr>
          <w:rFonts w:ascii="仿宋" w:eastAsia="仿宋" w:hAnsi="仿宋" w:hint="eastAsia"/>
          <w:sz w:val="32"/>
          <w:szCs w:val="32"/>
        </w:rPr>
        <w:t>1</w:t>
      </w:r>
      <w:r>
        <w:rPr>
          <w:rFonts w:ascii="仿宋" w:eastAsia="仿宋" w:hAnsi="仿宋" w:hint="eastAsia"/>
          <w:sz w:val="32"/>
          <w:szCs w:val="32"/>
        </w:rPr>
        <w:t>个。为四川地矿局从事公益性地质工作提供支持和保障，主要从事广泛用于地质勘查，地灾治理，矿山开拓等地质专用机械产品的研发、生产、制造、试验，及为四川省地矿局各地质队进行地质勘查，找矿所需地质机械、仪器、凿岩机械设备等进行维修、维护、保养及配件加工等公益服务。</w:t>
      </w:r>
    </w:p>
    <w:p w:rsidR="00D0519D" w:rsidRDefault="00463CEE">
      <w:pPr>
        <w:pStyle w:val="2"/>
        <w:numPr>
          <w:ilvl w:val="0"/>
          <w:numId w:val="1"/>
        </w:numPr>
        <w:rPr>
          <w:rFonts w:ascii="黑体" w:eastAsia="黑体" w:hAnsi="黑体"/>
          <w:b w:val="0"/>
        </w:rPr>
      </w:pPr>
      <w:bookmarkStart w:id="23" w:name="_Toc80254764"/>
      <w:r>
        <w:rPr>
          <w:rFonts w:ascii="黑体" w:eastAsia="黑体" w:hAnsi="黑体" w:hint="eastAsia"/>
          <w:b w:val="0"/>
        </w:rPr>
        <w:t>2020</w:t>
      </w:r>
      <w:r>
        <w:rPr>
          <w:rFonts w:ascii="黑体" w:eastAsia="黑体" w:hAnsi="黑体" w:hint="eastAsia"/>
          <w:b w:val="0"/>
        </w:rPr>
        <w:t>年重点工作</w:t>
      </w:r>
      <w:bookmarkEnd w:id="21"/>
      <w:bookmarkEnd w:id="22"/>
      <w:r>
        <w:rPr>
          <w:rFonts w:ascii="黑体" w:eastAsia="黑体" w:hAnsi="黑体" w:hint="eastAsia"/>
          <w:b w:val="0"/>
        </w:rPr>
        <w:t>完成情况</w:t>
      </w:r>
      <w:bookmarkEnd w:id="23"/>
    </w:p>
    <w:p w:rsidR="00D0519D" w:rsidRDefault="00463CEE">
      <w:pPr>
        <w:widowControl/>
        <w:ind w:firstLineChars="200" w:firstLine="640"/>
        <w:jc w:val="left"/>
        <w:rPr>
          <w:rFonts w:ascii="仿宋" w:eastAsia="仿宋" w:hAnsi="仿宋"/>
          <w:kern w:val="0"/>
          <w:sz w:val="32"/>
          <w:szCs w:val="32"/>
        </w:rPr>
      </w:pPr>
      <w:r>
        <w:rPr>
          <w:rFonts w:ascii="仿宋" w:eastAsia="仿宋" w:hAnsi="仿宋" w:hint="eastAsia"/>
          <w:sz w:val="32"/>
          <w:szCs w:val="32"/>
        </w:rPr>
        <w:t>2020</w:t>
      </w:r>
      <w:r>
        <w:rPr>
          <w:rFonts w:ascii="仿宋" w:eastAsia="仿宋" w:hAnsi="仿宋" w:hint="eastAsia"/>
          <w:sz w:val="32"/>
          <w:szCs w:val="32"/>
        </w:rPr>
        <w:t>年我单位以发展经济为主，把增加职工收入，提高职工生活水平和生活质量为奋斗目标，在业务活动规定范围内认真开展工作。全年未涉及任何诉讼情况和社会投诉情况。</w:t>
      </w:r>
      <w:r>
        <w:rPr>
          <w:rFonts w:ascii="仿宋" w:eastAsia="仿宋" w:hAnsi="仿宋" w:hint="eastAsia"/>
          <w:sz w:val="32"/>
          <w:szCs w:val="32"/>
        </w:rPr>
        <w:t xml:space="preserve"> 2020</w:t>
      </w:r>
      <w:r>
        <w:rPr>
          <w:rFonts w:ascii="仿宋" w:eastAsia="仿宋" w:hAnsi="仿宋" w:hint="eastAsia"/>
          <w:sz w:val="32"/>
          <w:szCs w:val="32"/>
        </w:rPr>
        <w:t>年度在局党委关心和领导下，我们积极应对疫情带来的经济下滑、资金紧张、市场竞争激烈等不利因素，各项工作基本得到了有力的推动。</w:t>
      </w:r>
      <w:r>
        <w:rPr>
          <w:rFonts w:ascii="仿宋" w:eastAsia="仿宋" w:hAnsi="仿宋" w:hint="eastAsia"/>
          <w:sz w:val="32"/>
          <w:szCs w:val="32"/>
        </w:rPr>
        <w:t>2020</w:t>
      </w:r>
      <w:r>
        <w:rPr>
          <w:rFonts w:ascii="仿宋" w:eastAsia="仿宋" w:hAnsi="仿宋" w:hint="eastAsia"/>
          <w:sz w:val="32"/>
          <w:szCs w:val="32"/>
        </w:rPr>
        <w:t>年我们加强安全培训、强化安全意识、确保安全生产。各部门定期组织干部职工进行安全交流，安全培训学习干部职工受训率</w:t>
      </w:r>
      <w:r>
        <w:rPr>
          <w:rFonts w:ascii="仿宋" w:eastAsia="仿宋" w:hAnsi="仿宋" w:hint="eastAsia"/>
          <w:sz w:val="32"/>
          <w:szCs w:val="32"/>
        </w:rPr>
        <w:t>100%</w:t>
      </w:r>
      <w:r>
        <w:rPr>
          <w:rFonts w:ascii="仿宋" w:eastAsia="仿宋" w:hAnsi="仿宋" w:hint="eastAsia"/>
          <w:sz w:val="32"/>
          <w:szCs w:val="32"/>
        </w:rPr>
        <w:t>。通过各种形式的宣传教育、安全培训等措施，力求真正实现“管理无漏洞、设备无故障、人员无违章”，把</w:t>
      </w:r>
      <w:r>
        <w:rPr>
          <w:rFonts w:ascii="仿宋" w:eastAsia="仿宋" w:hAnsi="仿宋" w:hint="eastAsia"/>
          <w:sz w:val="32"/>
          <w:szCs w:val="32"/>
        </w:rPr>
        <w:t>安全生产真正落到实处。</w:t>
      </w:r>
    </w:p>
    <w:p w:rsidR="00D0519D" w:rsidRDefault="00463CEE">
      <w:pPr>
        <w:pStyle w:val="1"/>
        <w:ind w:right="440"/>
        <w:jc w:val="center"/>
        <w:rPr>
          <w:rStyle w:val="1Char"/>
          <w:rFonts w:ascii="黑体" w:eastAsia="黑体" w:hAnsi="黑体"/>
          <w:bCs/>
        </w:rPr>
      </w:pPr>
      <w:bookmarkStart w:id="24" w:name="_Toc80254765"/>
      <w:bookmarkStart w:id="25" w:name="_Toc15396602"/>
      <w:bookmarkStart w:id="26" w:name="_Toc15377204"/>
      <w:r>
        <w:rPr>
          <w:rFonts w:ascii="黑体" w:eastAsia="黑体" w:hAnsi="黑体" w:hint="eastAsia"/>
          <w:b w:val="0"/>
        </w:rPr>
        <w:lastRenderedPageBreak/>
        <w:t>第二部分</w:t>
      </w:r>
      <w:r>
        <w:rPr>
          <w:rFonts w:ascii="黑体" w:eastAsia="黑体" w:hAnsi="黑体" w:hint="eastAsia"/>
          <w:b w:val="0"/>
        </w:rPr>
        <w:t xml:space="preserve"> 2020</w:t>
      </w:r>
      <w:r>
        <w:rPr>
          <w:rFonts w:ascii="黑体" w:eastAsia="黑体" w:hAnsi="黑体" w:hint="eastAsia"/>
          <w:b w:val="0"/>
        </w:rPr>
        <w:t>年度</w:t>
      </w:r>
      <w:r w:rsidR="00C34CB9">
        <w:rPr>
          <w:rFonts w:ascii="黑体" w:eastAsia="黑体" w:hAnsi="黑体" w:hint="eastAsia"/>
          <w:b w:val="0"/>
        </w:rPr>
        <w:t>单位</w:t>
      </w:r>
      <w:r>
        <w:rPr>
          <w:rStyle w:val="1Char"/>
          <w:rFonts w:ascii="黑体" w:eastAsia="黑体" w:hAnsi="黑体" w:hint="eastAsia"/>
          <w:bCs/>
        </w:rPr>
        <w:t>决算情况说明</w:t>
      </w:r>
      <w:bookmarkEnd w:id="24"/>
      <w:bookmarkEnd w:id="25"/>
      <w:bookmarkEnd w:id="26"/>
    </w:p>
    <w:p w:rsidR="00D0519D" w:rsidRDefault="00463CEE">
      <w:pPr>
        <w:pStyle w:val="a9"/>
        <w:numPr>
          <w:ilvl w:val="0"/>
          <w:numId w:val="2"/>
        </w:numPr>
        <w:spacing w:line="600" w:lineRule="exact"/>
        <w:ind w:firstLineChars="0"/>
        <w:outlineLvl w:val="1"/>
        <w:rPr>
          <w:rStyle w:val="2Char"/>
          <w:rFonts w:ascii="黑体" w:eastAsia="黑体" w:hAnsi="黑体"/>
          <w:b w:val="0"/>
        </w:rPr>
      </w:pPr>
      <w:bookmarkStart w:id="27" w:name="_Toc15396603"/>
      <w:bookmarkStart w:id="28" w:name="_Toc15377205"/>
      <w:bookmarkStart w:id="29" w:name="_Toc80254766"/>
      <w:r>
        <w:rPr>
          <w:rFonts w:ascii="黑体" w:eastAsia="黑体" w:hAnsi="黑体" w:hint="eastAsia"/>
          <w:sz w:val="32"/>
          <w:szCs w:val="32"/>
        </w:rPr>
        <w:t>收</w:t>
      </w:r>
      <w:r>
        <w:rPr>
          <w:rStyle w:val="2Char"/>
          <w:rFonts w:ascii="黑体" w:eastAsia="黑体" w:hAnsi="黑体" w:hint="eastAsia"/>
          <w:b w:val="0"/>
        </w:rPr>
        <w:t>入支出决算总体情况说明</w:t>
      </w:r>
      <w:bookmarkEnd w:id="27"/>
      <w:bookmarkEnd w:id="28"/>
      <w:bookmarkEnd w:id="29"/>
    </w:p>
    <w:p w:rsidR="00D0519D" w:rsidRDefault="00463CEE">
      <w:pPr>
        <w:spacing w:line="600" w:lineRule="exact"/>
        <w:ind w:firstLineChars="200" w:firstLine="640"/>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年度收入总计</w:t>
      </w:r>
      <w:r>
        <w:rPr>
          <w:rFonts w:ascii="仿宋" w:eastAsia="仿宋" w:hAnsi="仿宋" w:hint="eastAsia"/>
          <w:sz w:val="32"/>
          <w:szCs w:val="32"/>
        </w:rPr>
        <w:t>1370.34</w:t>
      </w:r>
      <w:r>
        <w:rPr>
          <w:rFonts w:ascii="仿宋" w:eastAsia="仿宋" w:hAnsi="仿宋" w:hint="eastAsia"/>
          <w:sz w:val="32"/>
          <w:szCs w:val="32"/>
        </w:rPr>
        <w:t>万元，支出总计</w:t>
      </w:r>
      <w:r>
        <w:rPr>
          <w:rFonts w:ascii="仿宋" w:eastAsia="仿宋" w:hAnsi="仿宋" w:hint="eastAsia"/>
          <w:sz w:val="32"/>
          <w:szCs w:val="32"/>
        </w:rPr>
        <w:t>1370.34</w:t>
      </w:r>
      <w:r>
        <w:rPr>
          <w:rFonts w:ascii="仿宋" w:eastAsia="仿宋" w:hAnsi="仿宋" w:hint="eastAsia"/>
          <w:sz w:val="32"/>
          <w:szCs w:val="32"/>
        </w:rPr>
        <w:t>万元。与</w:t>
      </w:r>
      <w:r>
        <w:rPr>
          <w:rFonts w:ascii="仿宋" w:eastAsia="仿宋" w:hAnsi="仿宋" w:hint="eastAsia"/>
          <w:sz w:val="32"/>
          <w:szCs w:val="32"/>
        </w:rPr>
        <w:t>2019</w:t>
      </w:r>
      <w:r>
        <w:rPr>
          <w:rFonts w:ascii="仿宋" w:eastAsia="仿宋" w:hAnsi="仿宋" w:hint="eastAsia"/>
          <w:sz w:val="32"/>
          <w:szCs w:val="32"/>
        </w:rPr>
        <w:t>年相比，收、支总计各减少</w:t>
      </w:r>
      <w:r>
        <w:rPr>
          <w:rFonts w:ascii="仿宋" w:eastAsia="仿宋" w:hAnsi="仿宋" w:hint="eastAsia"/>
          <w:sz w:val="32"/>
          <w:szCs w:val="32"/>
        </w:rPr>
        <w:t>66.33</w:t>
      </w:r>
      <w:r>
        <w:rPr>
          <w:rFonts w:ascii="仿宋" w:eastAsia="仿宋" w:hAnsi="仿宋" w:hint="eastAsia"/>
          <w:sz w:val="32"/>
          <w:szCs w:val="32"/>
        </w:rPr>
        <w:t>万元，下降幅度</w:t>
      </w:r>
      <w:r>
        <w:rPr>
          <w:rFonts w:ascii="仿宋" w:eastAsia="仿宋" w:hAnsi="仿宋" w:hint="eastAsia"/>
          <w:sz w:val="32"/>
          <w:szCs w:val="32"/>
        </w:rPr>
        <w:t>4.62</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人员减少造成的财政拨款减少</w:t>
      </w:r>
      <w:r>
        <w:rPr>
          <w:rFonts w:ascii="仿宋" w:eastAsia="仿宋" w:hAnsi="仿宋" w:hint="eastAsia"/>
          <w:sz w:val="32"/>
          <w:szCs w:val="32"/>
        </w:rPr>
        <w:t>。</w:t>
      </w:r>
    </w:p>
    <w:p w:rsidR="00D0519D" w:rsidRDefault="00463CEE">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D0519D" w:rsidRDefault="00463CEE" w:rsidP="00816E39">
      <w:pPr>
        <w:pStyle w:val="a0"/>
        <w:spacing w:before="93"/>
        <w:jc w:val="right"/>
        <w:rPr>
          <w:rFonts w:eastAsia="仿宋"/>
        </w:rPr>
      </w:pPr>
      <w:r>
        <w:rPr>
          <w:rFonts w:ascii="仿宋" w:eastAsia="仿宋" w:hAnsi="仿宋" w:hint="eastAsia"/>
          <w:sz w:val="32"/>
          <w:szCs w:val="32"/>
        </w:rPr>
        <w:t>单位：万元</w:t>
      </w:r>
    </w:p>
    <w:p w:rsidR="00D0519D" w:rsidRDefault="00463CEE">
      <w:pPr>
        <w:pStyle w:val="a0"/>
        <w:spacing w:before="93"/>
        <w:jc w:val="center"/>
      </w:pPr>
      <w:r>
        <w:rPr>
          <w:noProof/>
        </w:rPr>
        <w:drawing>
          <wp:inline distT="0" distB="0" distL="114300" distR="114300" wp14:anchorId="0119D7F0" wp14:editId="577DB22E">
            <wp:extent cx="4572000" cy="2743200"/>
            <wp:effectExtent l="4445" t="4445" r="10795" b="1079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519D" w:rsidRDefault="00D0519D">
      <w:pPr>
        <w:spacing w:line="600" w:lineRule="exact"/>
        <w:ind w:firstLineChars="200" w:firstLine="640"/>
        <w:jc w:val="left"/>
        <w:rPr>
          <w:rFonts w:ascii="仿宋_GB2312" w:eastAsia="仿宋_GB2312"/>
          <w:sz w:val="32"/>
          <w:szCs w:val="32"/>
        </w:rPr>
      </w:pPr>
    </w:p>
    <w:p w:rsidR="00D0519D" w:rsidRDefault="00463CEE">
      <w:pPr>
        <w:pStyle w:val="a9"/>
        <w:numPr>
          <w:ilvl w:val="0"/>
          <w:numId w:val="2"/>
        </w:numPr>
        <w:spacing w:line="600" w:lineRule="exact"/>
        <w:ind w:firstLineChars="0"/>
        <w:outlineLvl w:val="1"/>
        <w:rPr>
          <w:rStyle w:val="2Char"/>
          <w:rFonts w:ascii="黑体" w:eastAsia="黑体" w:hAnsi="黑体"/>
          <w:b w:val="0"/>
        </w:rPr>
      </w:pPr>
      <w:bookmarkStart w:id="30" w:name="_Toc80254767"/>
      <w:bookmarkStart w:id="31" w:name="_Toc15396604"/>
      <w:bookmarkStart w:id="32"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30"/>
      <w:bookmarkEnd w:id="31"/>
      <w:bookmarkEnd w:id="32"/>
    </w:p>
    <w:p w:rsidR="00D0519D" w:rsidRDefault="00463CEE">
      <w:pPr>
        <w:spacing w:line="600" w:lineRule="exact"/>
        <w:ind w:firstLineChars="200" w:firstLine="640"/>
        <w:outlineLvl w:val="1"/>
        <w:rPr>
          <w:rFonts w:ascii="仿宋" w:eastAsia="仿宋" w:hAnsi="仿宋"/>
          <w:sz w:val="32"/>
          <w:szCs w:val="32"/>
        </w:rPr>
      </w:pPr>
      <w:bookmarkStart w:id="33" w:name="_Toc80254768"/>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年本年收入合计</w:t>
      </w:r>
      <w:r>
        <w:rPr>
          <w:rFonts w:ascii="仿宋" w:eastAsia="仿宋" w:hAnsi="仿宋" w:hint="eastAsia"/>
          <w:sz w:val="32"/>
          <w:szCs w:val="32"/>
        </w:rPr>
        <w:t>1370.34</w:t>
      </w:r>
      <w:r>
        <w:rPr>
          <w:rFonts w:ascii="仿宋" w:eastAsia="仿宋" w:hAnsi="仿宋" w:hint="eastAsia"/>
          <w:sz w:val="32"/>
          <w:szCs w:val="32"/>
        </w:rPr>
        <w:t>万元，其中：一般公共预算财政拨款收入</w:t>
      </w:r>
      <w:r>
        <w:rPr>
          <w:rFonts w:ascii="仿宋" w:eastAsia="仿宋" w:hAnsi="仿宋" w:hint="eastAsia"/>
          <w:sz w:val="32"/>
          <w:szCs w:val="32"/>
        </w:rPr>
        <w:t>1368.84</w:t>
      </w:r>
      <w:r>
        <w:rPr>
          <w:rFonts w:ascii="仿宋" w:eastAsia="仿宋" w:hAnsi="仿宋" w:hint="eastAsia"/>
          <w:sz w:val="32"/>
          <w:szCs w:val="32"/>
        </w:rPr>
        <w:t>万元，占</w:t>
      </w:r>
      <w:r>
        <w:rPr>
          <w:rFonts w:ascii="仿宋" w:eastAsia="仿宋" w:hAnsi="仿宋" w:hint="eastAsia"/>
          <w:sz w:val="32"/>
          <w:szCs w:val="32"/>
        </w:rPr>
        <w:t>99.89</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1.5</w:t>
      </w:r>
      <w:r>
        <w:rPr>
          <w:rFonts w:ascii="仿宋" w:eastAsia="仿宋" w:hAnsi="仿宋" w:hint="eastAsia"/>
          <w:sz w:val="32"/>
          <w:szCs w:val="32"/>
        </w:rPr>
        <w:t>万元，占</w:t>
      </w:r>
      <w:r>
        <w:rPr>
          <w:rFonts w:ascii="仿宋" w:eastAsia="仿宋" w:hAnsi="仿宋" w:hint="eastAsia"/>
          <w:sz w:val="32"/>
          <w:szCs w:val="32"/>
        </w:rPr>
        <w:t>0.11</w:t>
      </w:r>
      <w:r>
        <w:rPr>
          <w:rFonts w:ascii="仿宋" w:eastAsia="仿宋" w:hAnsi="仿宋"/>
          <w:sz w:val="32"/>
          <w:szCs w:val="32"/>
        </w:rPr>
        <w:t>%</w:t>
      </w:r>
      <w:r>
        <w:rPr>
          <w:rFonts w:ascii="仿宋" w:eastAsia="仿宋" w:hAnsi="仿宋" w:hint="eastAsia"/>
          <w:sz w:val="32"/>
          <w:szCs w:val="32"/>
        </w:rPr>
        <w:t>。</w:t>
      </w:r>
      <w:bookmarkEnd w:id="33"/>
    </w:p>
    <w:p w:rsidR="00D0519D" w:rsidRDefault="00463CEE">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D0519D" w:rsidRDefault="00D0519D">
      <w:pPr>
        <w:pStyle w:val="a0"/>
        <w:spacing w:before="93"/>
        <w:jc w:val="center"/>
      </w:pPr>
    </w:p>
    <w:p w:rsidR="00D0519D" w:rsidRDefault="00463CEE">
      <w:pPr>
        <w:pStyle w:val="a0"/>
        <w:spacing w:before="93"/>
        <w:jc w:val="center"/>
      </w:pPr>
      <w:r>
        <w:rPr>
          <w:noProof/>
        </w:rPr>
        <w:lastRenderedPageBreak/>
        <w:drawing>
          <wp:inline distT="0" distB="0" distL="114300" distR="114300" wp14:anchorId="0C297E0F" wp14:editId="2ED5C13E">
            <wp:extent cx="4572000" cy="2747010"/>
            <wp:effectExtent l="4445" t="4445" r="10795" b="698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519D" w:rsidRDefault="00463CEE">
      <w:pPr>
        <w:pStyle w:val="a9"/>
        <w:numPr>
          <w:ilvl w:val="0"/>
          <w:numId w:val="2"/>
        </w:numPr>
        <w:spacing w:line="600" w:lineRule="exact"/>
        <w:ind w:firstLineChars="0"/>
        <w:outlineLvl w:val="1"/>
        <w:rPr>
          <w:rStyle w:val="2Char"/>
          <w:rFonts w:ascii="黑体" w:eastAsia="黑体" w:hAnsi="黑体"/>
          <w:b w:val="0"/>
        </w:rPr>
      </w:pPr>
      <w:bookmarkStart w:id="34" w:name="_Toc80254770"/>
      <w:bookmarkStart w:id="35" w:name="_Toc15396605"/>
      <w:bookmarkStart w:id="36"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34"/>
      <w:bookmarkEnd w:id="35"/>
      <w:bookmarkEnd w:id="36"/>
    </w:p>
    <w:p w:rsidR="00D0519D" w:rsidRDefault="00463CEE">
      <w:pPr>
        <w:spacing w:line="600" w:lineRule="exact"/>
        <w:ind w:firstLineChars="200" w:firstLine="640"/>
        <w:outlineLvl w:val="1"/>
        <w:rPr>
          <w:rFonts w:ascii="仿宋" w:eastAsia="仿宋" w:hAnsi="仿宋"/>
          <w:sz w:val="32"/>
          <w:szCs w:val="32"/>
        </w:rPr>
      </w:pPr>
      <w:bookmarkStart w:id="37" w:name="_Toc80254771"/>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年本年支出合计</w:t>
      </w:r>
      <w:r>
        <w:rPr>
          <w:rFonts w:ascii="仿宋" w:eastAsia="仿宋" w:hAnsi="仿宋" w:hint="eastAsia"/>
          <w:sz w:val="32"/>
          <w:szCs w:val="32"/>
        </w:rPr>
        <w:t>1370.34</w:t>
      </w:r>
      <w:r>
        <w:rPr>
          <w:rFonts w:ascii="仿宋" w:eastAsia="仿宋" w:hAnsi="仿宋" w:hint="eastAsia"/>
          <w:sz w:val="32"/>
          <w:szCs w:val="32"/>
        </w:rPr>
        <w:t>万元，全部为基本支出。</w:t>
      </w:r>
      <w:bookmarkEnd w:id="37"/>
    </w:p>
    <w:p w:rsidR="00D0519D" w:rsidRDefault="00463CEE">
      <w:pPr>
        <w:spacing w:line="600" w:lineRule="exact"/>
        <w:ind w:firstLineChars="200" w:firstLine="640"/>
        <w:outlineLvl w:val="1"/>
        <w:rPr>
          <w:rStyle w:val="2Char"/>
          <w:rFonts w:ascii="黑体" w:eastAsia="黑体" w:hAnsi="黑体"/>
          <w:b w:val="0"/>
        </w:rPr>
      </w:pPr>
      <w:bookmarkStart w:id="38" w:name="_Toc15377208"/>
      <w:bookmarkStart w:id="39" w:name="_Toc15396606"/>
      <w:bookmarkStart w:id="40" w:name="_Toc80254773"/>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8"/>
      <w:bookmarkEnd w:id="39"/>
      <w:bookmarkEnd w:id="40"/>
    </w:p>
    <w:p w:rsidR="00D0519D" w:rsidRDefault="00463CEE">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年财政拨款收入总计</w:t>
      </w:r>
      <w:r>
        <w:rPr>
          <w:rFonts w:ascii="仿宋" w:eastAsia="仿宋" w:hAnsi="仿宋" w:hint="eastAsia"/>
          <w:sz w:val="32"/>
          <w:szCs w:val="32"/>
        </w:rPr>
        <w:t>1368.84</w:t>
      </w:r>
      <w:r>
        <w:rPr>
          <w:rFonts w:ascii="仿宋" w:eastAsia="仿宋" w:hAnsi="仿宋" w:hint="eastAsia"/>
          <w:sz w:val="32"/>
          <w:szCs w:val="32"/>
        </w:rPr>
        <w:t>万元、支出总计</w:t>
      </w:r>
      <w:r>
        <w:rPr>
          <w:rFonts w:ascii="仿宋" w:eastAsia="仿宋" w:hAnsi="仿宋" w:hint="eastAsia"/>
          <w:sz w:val="32"/>
          <w:szCs w:val="32"/>
        </w:rPr>
        <w:t>1368.84</w:t>
      </w:r>
      <w:r>
        <w:rPr>
          <w:rFonts w:ascii="仿宋" w:eastAsia="仿宋" w:hAnsi="仿宋" w:hint="eastAsia"/>
          <w:sz w:val="32"/>
          <w:szCs w:val="32"/>
        </w:rPr>
        <w:t>万元。与</w:t>
      </w: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年相比，财政拨款收、支总计各减少</w:t>
      </w:r>
      <w:r>
        <w:rPr>
          <w:rFonts w:ascii="仿宋" w:eastAsia="仿宋" w:hAnsi="仿宋" w:hint="eastAsia"/>
          <w:sz w:val="32"/>
          <w:szCs w:val="32"/>
        </w:rPr>
        <w:t>66.33</w:t>
      </w:r>
      <w:r>
        <w:rPr>
          <w:rFonts w:ascii="仿宋" w:eastAsia="仿宋" w:hAnsi="仿宋" w:hint="eastAsia"/>
          <w:sz w:val="32"/>
          <w:szCs w:val="32"/>
        </w:rPr>
        <w:t>万元，下降</w:t>
      </w:r>
      <w:r>
        <w:rPr>
          <w:rFonts w:ascii="仿宋" w:eastAsia="仿宋" w:hAnsi="仿宋" w:hint="eastAsia"/>
          <w:sz w:val="32"/>
          <w:szCs w:val="32"/>
        </w:rPr>
        <w:t>4.62</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人员减少造成的财政拨款减少</w:t>
      </w:r>
      <w:r>
        <w:rPr>
          <w:rFonts w:ascii="仿宋" w:eastAsia="仿宋" w:hAnsi="仿宋" w:hint="eastAsia"/>
          <w:sz w:val="32"/>
          <w:szCs w:val="32"/>
        </w:rPr>
        <w:t>。</w:t>
      </w:r>
    </w:p>
    <w:p w:rsidR="00D0519D" w:rsidRDefault="00463CEE">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D0519D" w:rsidRDefault="00463CEE" w:rsidP="00816E39">
      <w:pPr>
        <w:pStyle w:val="a0"/>
        <w:spacing w:before="93"/>
        <w:jc w:val="right"/>
        <w:rPr>
          <w:rFonts w:eastAsia="仿宋"/>
        </w:rPr>
      </w:pPr>
      <w:r>
        <w:rPr>
          <w:noProof/>
        </w:rPr>
        <mc:AlternateContent>
          <mc:Choice Requires="wps">
            <w:drawing>
              <wp:anchor distT="0" distB="0" distL="114300" distR="114300" simplePos="0" relativeHeight="251660288" behindDoc="0" locked="0" layoutInCell="1" allowOverlap="1" wp14:anchorId="59633F6A" wp14:editId="4F84A1D2">
                <wp:simplePos x="0" y="0"/>
                <wp:positionH relativeFrom="column">
                  <wp:posOffset>4130675</wp:posOffset>
                </wp:positionH>
                <wp:positionV relativeFrom="paragraph">
                  <wp:posOffset>220980</wp:posOffset>
                </wp:positionV>
                <wp:extent cx="1036320" cy="266700"/>
                <wp:effectExtent l="0" t="0" r="0" b="7620"/>
                <wp:wrapNone/>
                <wp:docPr id="1" name="文本框 1"/>
                <wp:cNvGraphicFramePr/>
                <a:graphic xmlns:a="http://schemas.openxmlformats.org/drawingml/2006/main">
                  <a:graphicData uri="http://schemas.microsoft.com/office/word/2010/wordprocessingShape">
                    <wps:wsp>
                      <wps:cNvSpPr txBox="1"/>
                      <wps:spPr>
                        <a:xfrm>
                          <a:off x="5273675" y="6957060"/>
                          <a:ext cx="1036320"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519D" w:rsidRDefault="00463CEE">
                            <w:r>
                              <w:rPr>
                                <w:rFonts w:hint="eastAsia"/>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25.25pt;margin-top:17.4pt;height:21pt;width:81.6pt;z-index:251660288;mso-width-relative:page;mso-height-relative:page;" filled="f" stroked="f" coordsize="21600,21600" o:gfxdata="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7Mhux2gAAAAkBAAAPAAAAAAAAAAEA&#10;IAAAACIAAABkcnMvZG93bnJldi54bWxQSwECFAAUAAAACACHTuJAHAdf6kYCAAByBAAADgAAAAAA&#10;AAABACAAAAApAQAAZHJzL2Uyb0RvYy54bWxQSwUGAAAAAAYABgBZAQAA4QUAAAAA&#10;">
                <v:fill on="f" focussize="0,0"/>
                <v:stroke on="f" weight="0.5pt"/>
                <v:imagedata o:title=""/>
                <o:lock v:ext="edit" aspectratio="f"/>
                <v:textbox>
                  <w:txbxContent>
                    <w:p>
                      <w:pPr>
                        <w:rPr>
                          <w:rFonts w:hint="default" w:eastAsia="宋体"/>
                          <w:lang w:val="en-US" w:eastAsia="zh-CN"/>
                        </w:rPr>
                      </w:pPr>
                      <w:r>
                        <w:rPr>
                          <w:rFonts w:hint="eastAsia"/>
                          <w:lang w:val="en-US" w:eastAsia="zh-CN"/>
                        </w:rPr>
                        <w:t>单位：万元</w:t>
                      </w:r>
                    </w:p>
                  </w:txbxContent>
                </v:textbox>
              </v:shape>
            </w:pict>
          </mc:Fallback>
        </mc:AlternateContent>
      </w:r>
      <w:r>
        <w:rPr>
          <w:noProof/>
        </w:rPr>
        <w:drawing>
          <wp:inline distT="0" distB="0" distL="114300" distR="114300" wp14:anchorId="2E40C6BD" wp14:editId="06150526">
            <wp:extent cx="5143500" cy="2409825"/>
            <wp:effectExtent l="4445" t="4445" r="18415" b="889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519D" w:rsidRDefault="00D0519D">
      <w:pPr>
        <w:pStyle w:val="a0"/>
        <w:spacing w:before="93"/>
        <w:jc w:val="center"/>
      </w:pPr>
    </w:p>
    <w:p w:rsidR="00D0519D" w:rsidRDefault="00463CEE">
      <w:pPr>
        <w:spacing w:line="600" w:lineRule="exact"/>
        <w:ind w:firstLineChars="200" w:firstLine="640"/>
        <w:outlineLvl w:val="1"/>
        <w:rPr>
          <w:rStyle w:val="2Char"/>
          <w:rFonts w:ascii="黑体" w:eastAsia="黑体" w:hAnsi="黑体"/>
          <w:b w:val="0"/>
        </w:rPr>
      </w:pPr>
      <w:bookmarkStart w:id="41" w:name="_Toc80254774"/>
      <w:bookmarkStart w:id="42" w:name="_Toc15377209"/>
      <w:bookmarkStart w:id="43" w:name="_Toc15396607"/>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1"/>
      <w:bookmarkEnd w:id="42"/>
      <w:bookmarkEnd w:id="43"/>
    </w:p>
    <w:p w:rsidR="00D0519D" w:rsidRDefault="00463CEE">
      <w:pPr>
        <w:spacing w:line="600" w:lineRule="exact"/>
        <w:ind w:firstLineChars="200" w:firstLine="643"/>
        <w:outlineLvl w:val="2"/>
        <w:rPr>
          <w:rFonts w:ascii="仿宋" w:eastAsia="仿宋" w:hAnsi="仿宋"/>
          <w:b/>
          <w:sz w:val="32"/>
          <w:szCs w:val="32"/>
        </w:rPr>
      </w:pPr>
      <w:bookmarkStart w:id="44" w:name="_Toc15377210"/>
      <w:bookmarkStart w:id="45" w:name="_Toc80254775"/>
      <w:r>
        <w:rPr>
          <w:rFonts w:ascii="仿宋" w:eastAsia="仿宋" w:hAnsi="仿宋" w:hint="eastAsia"/>
          <w:b/>
          <w:sz w:val="32"/>
          <w:szCs w:val="32"/>
        </w:rPr>
        <w:t>（一）一般公共预算财政拨款支出决算总体情况</w:t>
      </w:r>
      <w:bookmarkEnd w:id="44"/>
      <w:bookmarkEnd w:id="45"/>
    </w:p>
    <w:p w:rsidR="00D0519D" w:rsidRDefault="00463CEE">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年一般公共预算财政拨款支出</w:t>
      </w:r>
      <w:r>
        <w:rPr>
          <w:rFonts w:ascii="仿宋" w:eastAsia="仿宋" w:hAnsi="仿宋" w:hint="eastAsia"/>
          <w:sz w:val="32"/>
          <w:szCs w:val="32"/>
        </w:rPr>
        <w:t>1368.84</w:t>
      </w:r>
      <w:r>
        <w:rPr>
          <w:rFonts w:ascii="仿宋" w:eastAsia="仿宋" w:hAnsi="仿宋" w:hint="eastAsia"/>
          <w:sz w:val="32"/>
          <w:szCs w:val="32"/>
        </w:rPr>
        <w:t>万元，占本年支出合计的</w:t>
      </w:r>
      <w:r>
        <w:rPr>
          <w:rFonts w:ascii="仿宋" w:eastAsia="仿宋" w:hAnsi="仿宋" w:hint="eastAsia"/>
          <w:sz w:val="32"/>
          <w:szCs w:val="32"/>
        </w:rPr>
        <w:t>99.89</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年相比，一般公共预算财政拨款减少</w:t>
      </w:r>
      <w:r>
        <w:rPr>
          <w:rFonts w:ascii="仿宋" w:eastAsia="仿宋" w:hAnsi="仿宋" w:hint="eastAsia"/>
          <w:sz w:val="32"/>
          <w:szCs w:val="32"/>
        </w:rPr>
        <w:t>66.33</w:t>
      </w:r>
      <w:r>
        <w:rPr>
          <w:rFonts w:ascii="仿宋" w:eastAsia="仿宋" w:hAnsi="仿宋" w:hint="eastAsia"/>
          <w:sz w:val="32"/>
          <w:szCs w:val="32"/>
        </w:rPr>
        <w:t>万元，下降</w:t>
      </w:r>
      <w:r>
        <w:rPr>
          <w:rFonts w:ascii="仿宋" w:eastAsia="仿宋" w:hAnsi="仿宋" w:hint="eastAsia"/>
          <w:sz w:val="32"/>
          <w:szCs w:val="32"/>
        </w:rPr>
        <w:t>4.62</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人员减少造成的财政拨款减少。</w:t>
      </w:r>
    </w:p>
    <w:p w:rsidR="00D0519D" w:rsidRDefault="00463CEE">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D0519D" w:rsidRDefault="00463CEE" w:rsidP="00816E39">
      <w:pPr>
        <w:pStyle w:val="a0"/>
        <w:spacing w:before="93"/>
        <w:jc w:val="right"/>
      </w:pPr>
      <w:r>
        <w:rPr>
          <w:noProof/>
        </w:rPr>
        <w:drawing>
          <wp:anchor distT="0" distB="0" distL="114300" distR="114300" simplePos="0" relativeHeight="251659264" behindDoc="0" locked="0" layoutInCell="1" allowOverlap="1" wp14:anchorId="6F733707" wp14:editId="3212F889">
            <wp:simplePos x="0" y="0"/>
            <wp:positionH relativeFrom="column">
              <wp:posOffset>203835</wp:posOffset>
            </wp:positionH>
            <wp:positionV relativeFrom="paragraph">
              <wp:posOffset>582930</wp:posOffset>
            </wp:positionV>
            <wp:extent cx="5067300" cy="2514600"/>
            <wp:effectExtent l="0" t="0" r="19050" b="1905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rPr>
        <w:t>单位：万元</w:t>
      </w:r>
    </w:p>
    <w:p w:rsidR="00D0519D" w:rsidRDefault="00463CEE">
      <w:pPr>
        <w:spacing w:line="600" w:lineRule="exact"/>
        <w:ind w:firstLineChars="200" w:firstLine="643"/>
        <w:outlineLvl w:val="2"/>
        <w:rPr>
          <w:rFonts w:ascii="仿宋" w:eastAsia="仿宋" w:hAnsi="仿宋"/>
          <w:b/>
          <w:sz w:val="32"/>
          <w:szCs w:val="32"/>
        </w:rPr>
      </w:pPr>
      <w:bookmarkStart w:id="46" w:name="_Toc15377211"/>
      <w:bookmarkStart w:id="47" w:name="_Toc80254776"/>
      <w:r>
        <w:rPr>
          <w:rFonts w:ascii="仿宋" w:eastAsia="仿宋" w:hAnsi="仿宋" w:hint="eastAsia"/>
          <w:b/>
          <w:sz w:val="32"/>
          <w:szCs w:val="32"/>
        </w:rPr>
        <w:t>（二）一般公共预算财政拨款支出决算结构情况</w:t>
      </w:r>
      <w:bookmarkEnd w:id="46"/>
      <w:bookmarkEnd w:id="47"/>
    </w:p>
    <w:p w:rsidR="00D0519D" w:rsidRDefault="00463CEE">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年一般公共预算财政拨款支出</w:t>
      </w:r>
      <w:r>
        <w:rPr>
          <w:rFonts w:ascii="仿宋" w:eastAsia="仿宋" w:hAnsi="仿宋" w:hint="eastAsia"/>
          <w:sz w:val="32"/>
          <w:szCs w:val="32"/>
        </w:rPr>
        <w:t>1368.84</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社会保障及就业（类）</w:t>
      </w:r>
      <w:r>
        <w:rPr>
          <w:rFonts w:ascii="仿宋" w:eastAsia="仿宋" w:hAnsi="仿宋" w:hint="eastAsia"/>
          <w:sz w:val="32"/>
          <w:szCs w:val="32"/>
        </w:rPr>
        <w:t>支出</w:t>
      </w:r>
      <w:r>
        <w:rPr>
          <w:rFonts w:ascii="仿宋" w:eastAsia="仿宋" w:hAnsi="仿宋" w:hint="eastAsia"/>
          <w:sz w:val="32"/>
          <w:szCs w:val="32"/>
        </w:rPr>
        <w:t>383.36</w:t>
      </w:r>
      <w:r>
        <w:rPr>
          <w:rFonts w:ascii="仿宋" w:eastAsia="仿宋" w:hAnsi="仿宋" w:hint="eastAsia"/>
          <w:sz w:val="32"/>
          <w:szCs w:val="32"/>
        </w:rPr>
        <w:t>万元，占</w:t>
      </w:r>
      <w:r>
        <w:rPr>
          <w:rFonts w:ascii="仿宋" w:eastAsia="仿宋" w:hAnsi="仿宋" w:hint="eastAsia"/>
          <w:sz w:val="32"/>
          <w:szCs w:val="32"/>
        </w:rPr>
        <w:t>28.01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医疗卫生与计划生育（类）</w:t>
      </w:r>
      <w:r>
        <w:rPr>
          <w:rFonts w:ascii="仿宋" w:eastAsia="仿宋" w:hAnsi="仿宋" w:hint="eastAsia"/>
          <w:sz w:val="32"/>
          <w:szCs w:val="32"/>
        </w:rPr>
        <w:t>支出</w:t>
      </w:r>
      <w:r>
        <w:rPr>
          <w:rFonts w:ascii="仿宋" w:eastAsia="仿宋" w:hAnsi="仿宋" w:hint="eastAsia"/>
          <w:sz w:val="32"/>
          <w:szCs w:val="32"/>
        </w:rPr>
        <w:t>52</w:t>
      </w:r>
      <w:r>
        <w:rPr>
          <w:rFonts w:ascii="仿宋" w:eastAsia="仿宋" w:hAnsi="仿宋" w:hint="eastAsia"/>
          <w:sz w:val="32"/>
          <w:szCs w:val="32"/>
        </w:rPr>
        <w:t>万元，占</w:t>
      </w:r>
      <w:r>
        <w:rPr>
          <w:rFonts w:ascii="仿宋" w:eastAsia="仿宋" w:hAnsi="仿宋" w:hint="eastAsia"/>
          <w:sz w:val="32"/>
          <w:szCs w:val="32"/>
        </w:rPr>
        <w:t>3.8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资源勘探信息等（类）</w:t>
      </w:r>
      <w:r>
        <w:rPr>
          <w:rFonts w:ascii="仿宋" w:eastAsia="仿宋" w:hAnsi="仿宋" w:hint="eastAsia"/>
          <w:sz w:val="32"/>
          <w:szCs w:val="32"/>
        </w:rPr>
        <w:t>支出</w:t>
      </w:r>
      <w:r>
        <w:rPr>
          <w:rFonts w:ascii="仿宋" w:eastAsia="仿宋" w:hAnsi="仿宋" w:hint="eastAsia"/>
          <w:sz w:val="32"/>
          <w:szCs w:val="32"/>
        </w:rPr>
        <w:t>79</w:t>
      </w:r>
      <w:r>
        <w:rPr>
          <w:rFonts w:ascii="仿宋" w:eastAsia="仿宋" w:hAnsi="仿宋" w:hint="eastAsia"/>
          <w:sz w:val="32"/>
          <w:szCs w:val="32"/>
        </w:rPr>
        <w:t>3.4</w:t>
      </w:r>
      <w:r>
        <w:rPr>
          <w:rFonts w:ascii="仿宋" w:eastAsia="仿宋" w:hAnsi="仿宋" w:hint="eastAsia"/>
          <w:sz w:val="32"/>
          <w:szCs w:val="32"/>
        </w:rPr>
        <w:t>万元，占</w:t>
      </w:r>
      <w:r>
        <w:rPr>
          <w:rFonts w:ascii="仿宋" w:eastAsia="仿宋" w:hAnsi="仿宋" w:hint="eastAsia"/>
          <w:sz w:val="32"/>
          <w:szCs w:val="32"/>
        </w:rPr>
        <w:t>57.9</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住房保障（类）</w:t>
      </w:r>
      <w:r>
        <w:rPr>
          <w:rFonts w:ascii="仿宋" w:eastAsia="仿宋" w:hAnsi="仿宋" w:hint="eastAsia"/>
          <w:bCs/>
          <w:sz w:val="32"/>
          <w:szCs w:val="32"/>
        </w:rPr>
        <w:t>支出</w:t>
      </w:r>
      <w:r>
        <w:rPr>
          <w:rFonts w:ascii="仿宋" w:eastAsia="仿宋" w:hAnsi="仿宋" w:hint="eastAsia"/>
          <w:bCs/>
          <w:sz w:val="32"/>
          <w:szCs w:val="32"/>
        </w:rPr>
        <w:t>140.08</w:t>
      </w:r>
      <w:r>
        <w:rPr>
          <w:rFonts w:ascii="仿宋" w:eastAsia="仿宋" w:hAnsi="仿宋" w:hint="eastAsia"/>
          <w:bCs/>
          <w:sz w:val="32"/>
          <w:szCs w:val="32"/>
        </w:rPr>
        <w:t>万元，占</w:t>
      </w:r>
      <w:r>
        <w:rPr>
          <w:rFonts w:ascii="仿宋" w:eastAsia="仿宋" w:hAnsi="仿宋" w:hint="eastAsia"/>
          <w:bCs/>
          <w:sz w:val="32"/>
          <w:szCs w:val="32"/>
        </w:rPr>
        <w:t>10.23</w:t>
      </w:r>
      <w:r>
        <w:rPr>
          <w:rFonts w:ascii="仿宋" w:eastAsia="仿宋" w:hAnsi="仿宋"/>
          <w:bCs/>
          <w:sz w:val="32"/>
          <w:szCs w:val="32"/>
        </w:rPr>
        <w:t>%</w:t>
      </w:r>
      <w:r>
        <w:rPr>
          <w:rFonts w:ascii="仿宋" w:eastAsia="仿宋" w:hAnsi="仿宋" w:hint="eastAsia"/>
          <w:sz w:val="32"/>
          <w:szCs w:val="32"/>
        </w:rPr>
        <w:t>。</w:t>
      </w:r>
    </w:p>
    <w:p w:rsidR="00D0519D" w:rsidRDefault="00463CEE">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D0519D" w:rsidRDefault="00D0519D" w:rsidP="00816E39">
      <w:pPr>
        <w:pStyle w:val="a0"/>
        <w:spacing w:before="93"/>
        <w:rPr>
          <w:rFonts w:ascii="仿宋" w:eastAsia="仿宋" w:hAnsi="仿宋"/>
          <w:sz w:val="32"/>
          <w:szCs w:val="32"/>
        </w:rPr>
      </w:pPr>
    </w:p>
    <w:p w:rsidR="00D0519D" w:rsidRDefault="00463CEE" w:rsidP="00816E39">
      <w:pPr>
        <w:pStyle w:val="a0"/>
        <w:spacing w:before="93"/>
        <w:jc w:val="center"/>
        <w:rPr>
          <w:rFonts w:ascii="仿宋" w:eastAsia="仿宋" w:hAnsi="仿宋"/>
          <w:sz w:val="32"/>
          <w:szCs w:val="32"/>
        </w:rPr>
      </w:pPr>
      <w:r>
        <w:rPr>
          <w:noProof/>
        </w:rPr>
        <w:lastRenderedPageBreak/>
        <w:drawing>
          <wp:inline distT="0" distB="0" distL="114300" distR="114300" wp14:anchorId="1CD57650" wp14:editId="4428AD09">
            <wp:extent cx="4572000" cy="2743200"/>
            <wp:effectExtent l="4445" t="4445" r="10795" b="107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519D" w:rsidRDefault="00463CEE">
      <w:pPr>
        <w:spacing w:line="600" w:lineRule="exact"/>
        <w:ind w:firstLineChars="200" w:firstLine="643"/>
        <w:outlineLvl w:val="2"/>
        <w:rPr>
          <w:rFonts w:ascii="仿宋" w:eastAsia="仿宋" w:hAnsi="仿宋"/>
          <w:b/>
          <w:sz w:val="32"/>
          <w:szCs w:val="32"/>
        </w:rPr>
      </w:pPr>
      <w:bookmarkStart w:id="48" w:name="_Toc15377212"/>
      <w:bookmarkStart w:id="49" w:name="_Toc80254777"/>
      <w:r>
        <w:rPr>
          <w:rFonts w:ascii="仿宋" w:eastAsia="仿宋" w:hAnsi="仿宋" w:hint="eastAsia"/>
          <w:b/>
          <w:sz w:val="32"/>
          <w:szCs w:val="32"/>
        </w:rPr>
        <w:t>（三）一般公共预算财政拨款支出决算具体情况</w:t>
      </w:r>
      <w:bookmarkEnd w:id="48"/>
      <w:bookmarkEnd w:id="49"/>
    </w:p>
    <w:p w:rsidR="00D0519D" w:rsidRDefault="00463CEE">
      <w:pPr>
        <w:spacing w:line="600" w:lineRule="exact"/>
        <w:ind w:firstLineChars="200" w:firstLine="643"/>
        <w:outlineLvl w:val="2"/>
        <w:rPr>
          <w:rFonts w:ascii="仿宋" w:eastAsia="仿宋" w:hAnsi="仿宋"/>
          <w:sz w:val="32"/>
          <w:szCs w:val="32"/>
        </w:rPr>
      </w:pPr>
      <w:bookmarkStart w:id="50" w:name="_Toc15377213"/>
      <w:bookmarkStart w:id="51" w:name="_Toc15377444"/>
      <w:bookmarkStart w:id="52" w:name="_Toc80254778"/>
      <w:bookmarkStart w:id="53" w:name="_Toc15378460"/>
      <w:r>
        <w:rPr>
          <w:rFonts w:ascii="仿宋" w:eastAsia="仿宋" w:hAnsi="仿宋" w:hint="eastAsia"/>
          <w:b/>
          <w:sz w:val="32"/>
          <w:szCs w:val="32"/>
        </w:rPr>
        <w:t>2020</w:t>
      </w:r>
      <w:r>
        <w:rPr>
          <w:rFonts w:ascii="仿宋" w:eastAsia="仿宋" w:hAnsi="仿宋" w:hint="eastAsia"/>
          <w:b/>
          <w:sz w:val="32"/>
          <w:szCs w:val="32"/>
        </w:rPr>
        <w:t>年一般公共预算支出决算数为</w:t>
      </w:r>
      <w:r>
        <w:rPr>
          <w:rFonts w:ascii="仿宋" w:eastAsia="仿宋" w:hAnsi="仿宋" w:hint="eastAsia"/>
          <w:b/>
          <w:sz w:val="32"/>
          <w:szCs w:val="32"/>
        </w:rPr>
        <w:t>1368.84</w:t>
      </w:r>
      <w:r>
        <w:rPr>
          <w:rFonts w:ascii="仿宋" w:eastAsia="仿宋" w:hAnsi="仿宋" w:hint="eastAsia"/>
          <w:b/>
          <w:sz w:val="32"/>
          <w:szCs w:val="32"/>
        </w:rPr>
        <w:t>万元</w:t>
      </w:r>
      <w:r>
        <w:rPr>
          <w:rFonts w:ascii="仿宋" w:eastAsia="仿宋" w:hAnsi="仿宋" w:hint="eastAsia"/>
          <w:sz w:val="32"/>
          <w:szCs w:val="32"/>
        </w:rPr>
        <w:t>，</w:t>
      </w:r>
      <w:r>
        <w:rPr>
          <w:rStyle w:val="a7"/>
          <w:rFonts w:ascii="仿宋" w:eastAsia="仿宋" w:hAnsi="仿宋" w:hint="eastAsia"/>
          <w:bCs/>
          <w:sz w:val="32"/>
          <w:szCs w:val="32"/>
        </w:rPr>
        <w:t>完成预算</w:t>
      </w:r>
      <w:r>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50"/>
      <w:bookmarkEnd w:id="51"/>
      <w:bookmarkEnd w:id="52"/>
      <w:bookmarkEnd w:id="53"/>
    </w:p>
    <w:p w:rsidR="00D0519D" w:rsidRDefault="00463CEE">
      <w:pPr>
        <w:spacing w:line="600" w:lineRule="exact"/>
        <w:ind w:firstLineChars="200" w:firstLine="643"/>
        <w:rPr>
          <w:rFonts w:ascii="仿宋" w:eastAsia="仿宋" w:hAnsi="仿宋"/>
          <w:b/>
          <w:sz w:val="32"/>
          <w:szCs w:val="32"/>
        </w:rPr>
      </w:pPr>
      <w:r>
        <w:rPr>
          <w:rStyle w:val="a7"/>
          <w:rFonts w:ascii="仿宋" w:eastAsia="仿宋" w:hAnsi="仿宋"/>
          <w:bCs/>
          <w:sz w:val="32"/>
          <w:szCs w:val="32"/>
        </w:rPr>
        <w:t>1.</w:t>
      </w:r>
      <w:r>
        <w:rPr>
          <w:rStyle w:val="a7"/>
          <w:rFonts w:ascii="仿宋" w:eastAsia="仿宋" w:hAnsi="仿宋" w:hint="eastAsia"/>
          <w:bCs/>
          <w:sz w:val="32"/>
          <w:szCs w:val="32"/>
        </w:rPr>
        <w:t>社会保障就业（类）行政</w:t>
      </w:r>
      <w:r>
        <w:rPr>
          <w:rStyle w:val="a7"/>
          <w:rFonts w:ascii="仿宋" w:eastAsia="仿宋" w:hAnsi="仿宋"/>
          <w:bCs/>
          <w:sz w:val="32"/>
          <w:szCs w:val="32"/>
        </w:rPr>
        <w:t>事业单位养老</w:t>
      </w:r>
      <w:r>
        <w:rPr>
          <w:rStyle w:val="a7"/>
          <w:rFonts w:ascii="仿宋" w:eastAsia="仿宋" w:hAnsi="仿宋" w:hint="eastAsia"/>
          <w:bCs/>
          <w:sz w:val="32"/>
          <w:szCs w:val="32"/>
        </w:rPr>
        <w:t>（款）事业</w:t>
      </w:r>
      <w:r>
        <w:rPr>
          <w:rStyle w:val="a7"/>
          <w:rFonts w:ascii="仿宋" w:eastAsia="仿宋" w:hAnsi="仿宋"/>
          <w:bCs/>
          <w:sz w:val="32"/>
          <w:szCs w:val="32"/>
        </w:rPr>
        <w:t>单位离退休</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197.83</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D0519D" w:rsidRDefault="00463CEE">
      <w:pPr>
        <w:spacing w:line="600" w:lineRule="exact"/>
        <w:ind w:firstLineChars="200" w:firstLine="643"/>
        <w:rPr>
          <w:rFonts w:ascii="仿宋" w:eastAsia="仿宋" w:hAnsi="仿宋"/>
          <w:b/>
          <w:sz w:val="32"/>
          <w:szCs w:val="32"/>
        </w:rPr>
      </w:pPr>
      <w:r>
        <w:rPr>
          <w:rStyle w:val="a7"/>
          <w:rFonts w:ascii="仿宋" w:eastAsia="仿宋" w:hAnsi="仿宋"/>
          <w:bCs/>
          <w:sz w:val="32"/>
          <w:szCs w:val="32"/>
        </w:rPr>
        <w:t>2.</w:t>
      </w:r>
      <w:r>
        <w:rPr>
          <w:rStyle w:val="a7"/>
          <w:rFonts w:ascii="仿宋" w:eastAsia="仿宋" w:hAnsi="仿宋" w:hint="eastAsia"/>
          <w:bCs/>
          <w:sz w:val="32"/>
          <w:szCs w:val="32"/>
        </w:rPr>
        <w:t xml:space="preserve"> </w:t>
      </w:r>
      <w:r>
        <w:rPr>
          <w:rStyle w:val="a7"/>
          <w:rFonts w:ascii="仿宋" w:eastAsia="仿宋" w:hAnsi="仿宋" w:hint="eastAsia"/>
          <w:bCs/>
          <w:sz w:val="32"/>
          <w:szCs w:val="32"/>
        </w:rPr>
        <w:t>社会保障就业（类）行政</w:t>
      </w:r>
      <w:r>
        <w:rPr>
          <w:rStyle w:val="a7"/>
          <w:rFonts w:ascii="仿宋" w:eastAsia="仿宋" w:hAnsi="仿宋"/>
          <w:bCs/>
          <w:sz w:val="32"/>
          <w:szCs w:val="32"/>
        </w:rPr>
        <w:t>事业单位养老</w:t>
      </w:r>
      <w:r>
        <w:rPr>
          <w:rStyle w:val="a7"/>
          <w:rFonts w:ascii="仿宋" w:eastAsia="仿宋" w:hAnsi="仿宋" w:hint="eastAsia"/>
          <w:bCs/>
          <w:sz w:val="32"/>
          <w:szCs w:val="32"/>
        </w:rPr>
        <w:t>（款）机关事业单位基本养老保险缴费支出（项）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120.24</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D0519D" w:rsidRDefault="00463CEE">
      <w:pPr>
        <w:spacing w:line="600" w:lineRule="exact"/>
        <w:ind w:firstLineChars="200" w:firstLine="643"/>
        <w:rPr>
          <w:rFonts w:ascii="仿宋" w:eastAsia="仿宋" w:hAnsi="仿宋"/>
          <w:b/>
          <w:sz w:val="32"/>
          <w:szCs w:val="32"/>
        </w:rPr>
      </w:pPr>
      <w:r>
        <w:rPr>
          <w:rStyle w:val="a7"/>
          <w:rFonts w:ascii="仿宋" w:eastAsia="仿宋" w:hAnsi="仿宋"/>
          <w:bCs/>
          <w:sz w:val="32"/>
          <w:szCs w:val="32"/>
        </w:rPr>
        <w:t>3.</w:t>
      </w:r>
      <w:r>
        <w:rPr>
          <w:rStyle w:val="a7"/>
          <w:rFonts w:ascii="仿宋" w:eastAsia="仿宋" w:hAnsi="仿宋" w:hint="eastAsia"/>
          <w:bCs/>
          <w:sz w:val="32"/>
          <w:szCs w:val="32"/>
        </w:rPr>
        <w:t xml:space="preserve"> </w:t>
      </w:r>
      <w:r>
        <w:rPr>
          <w:rStyle w:val="a7"/>
          <w:rFonts w:ascii="仿宋" w:eastAsia="仿宋" w:hAnsi="仿宋" w:hint="eastAsia"/>
          <w:bCs/>
          <w:sz w:val="32"/>
          <w:szCs w:val="32"/>
        </w:rPr>
        <w:t>社会保障就业（类）行政</w:t>
      </w:r>
      <w:r>
        <w:rPr>
          <w:rStyle w:val="a7"/>
          <w:rFonts w:ascii="仿宋" w:eastAsia="仿宋" w:hAnsi="仿宋"/>
          <w:bCs/>
          <w:sz w:val="32"/>
          <w:szCs w:val="32"/>
        </w:rPr>
        <w:t>事业单位养老</w:t>
      </w:r>
      <w:r>
        <w:rPr>
          <w:rStyle w:val="a7"/>
          <w:rFonts w:ascii="仿宋" w:eastAsia="仿宋" w:hAnsi="仿宋" w:hint="eastAsia"/>
          <w:bCs/>
          <w:sz w:val="32"/>
          <w:szCs w:val="32"/>
        </w:rPr>
        <w:t>（款）机关事业单位职业年金缴费支出（项）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60.12</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D0519D" w:rsidRDefault="00463CEE">
      <w:pPr>
        <w:spacing w:line="600" w:lineRule="exact"/>
        <w:ind w:firstLineChars="200" w:firstLine="643"/>
        <w:rPr>
          <w:rFonts w:ascii="仿宋" w:eastAsia="仿宋" w:hAnsi="仿宋"/>
          <w:b/>
          <w:sz w:val="32"/>
          <w:szCs w:val="32"/>
        </w:rPr>
      </w:pPr>
      <w:r>
        <w:rPr>
          <w:rStyle w:val="a7"/>
          <w:rFonts w:ascii="仿宋" w:eastAsia="仿宋" w:hAnsi="仿宋"/>
          <w:bCs/>
          <w:sz w:val="32"/>
          <w:szCs w:val="32"/>
        </w:rPr>
        <w:t>4.</w:t>
      </w:r>
      <w:r>
        <w:rPr>
          <w:rStyle w:val="a7"/>
          <w:rFonts w:ascii="仿宋" w:eastAsia="仿宋" w:hAnsi="仿宋" w:hint="eastAsia"/>
          <w:bCs/>
          <w:sz w:val="32"/>
          <w:szCs w:val="32"/>
        </w:rPr>
        <w:t xml:space="preserve"> </w:t>
      </w:r>
      <w:r>
        <w:rPr>
          <w:rStyle w:val="a7"/>
          <w:rFonts w:ascii="仿宋" w:eastAsia="仿宋" w:hAnsi="仿宋" w:hint="eastAsia"/>
          <w:bCs/>
          <w:sz w:val="32"/>
          <w:szCs w:val="32"/>
        </w:rPr>
        <w:t>社会保障就业（类）其他社会保障和就业（款）其他社会保障和就业（项）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5.166</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D0519D" w:rsidRDefault="00463CEE">
      <w:pPr>
        <w:spacing w:line="600" w:lineRule="exact"/>
        <w:ind w:firstLineChars="200" w:firstLine="643"/>
        <w:rPr>
          <w:rFonts w:ascii="仿宋" w:eastAsia="仿宋" w:hAnsi="仿宋"/>
          <w:b/>
          <w:sz w:val="32"/>
          <w:szCs w:val="32"/>
        </w:rPr>
      </w:pPr>
      <w:r>
        <w:rPr>
          <w:rStyle w:val="a7"/>
          <w:rFonts w:ascii="仿宋" w:eastAsia="仿宋" w:hAnsi="仿宋"/>
          <w:bCs/>
          <w:sz w:val="32"/>
          <w:szCs w:val="32"/>
        </w:rPr>
        <w:t>5.</w:t>
      </w:r>
      <w:r>
        <w:rPr>
          <w:rStyle w:val="a7"/>
          <w:rFonts w:ascii="仿宋" w:eastAsia="仿宋" w:hAnsi="仿宋" w:hint="eastAsia"/>
          <w:bCs/>
          <w:sz w:val="32"/>
          <w:szCs w:val="32"/>
        </w:rPr>
        <w:t xml:space="preserve"> </w:t>
      </w:r>
      <w:r>
        <w:rPr>
          <w:rStyle w:val="a7"/>
          <w:rFonts w:ascii="仿宋" w:eastAsia="仿宋" w:hAnsi="仿宋" w:hint="eastAsia"/>
          <w:bCs/>
          <w:sz w:val="32"/>
          <w:szCs w:val="32"/>
        </w:rPr>
        <w:t>卫生健康（类）行政事业单位医疗（款）事业单位</w:t>
      </w:r>
      <w:r>
        <w:rPr>
          <w:rStyle w:val="a7"/>
          <w:rFonts w:ascii="仿宋" w:eastAsia="仿宋" w:hAnsi="仿宋" w:hint="eastAsia"/>
          <w:bCs/>
          <w:sz w:val="32"/>
          <w:szCs w:val="32"/>
        </w:rPr>
        <w:lastRenderedPageBreak/>
        <w:t>医疗（项）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52</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D0519D" w:rsidRDefault="00463CEE">
      <w:pPr>
        <w:spacing w:line="600" w:lineRule="exact"/>
        <w:ind w:firstLineChars="200" w:firstLine="643"/>
        <w:rPr>
          <w:rFonts w:ascii="仿宋" w:eastAsia="仿宋" w:hAnsi="仿宋"/>
          <w:b/>
          <w:sz w:val="32"/>
          <w:szCs w:val="32"/>
        </w:rPr>
      </w:pPr>
      <w:r>
        <w:rPr>
          <w:rStyle w:val="a7"/>
          <w:rFonts w:ascii="仿宋" w:eastAsia="仿宋" w:hAnsi="仿宋"/>
          <w:bCs/>
          <w:sz w:val="32"/>
          <w:szCs w:val="32"/>
        </w:rPr>
        <w:t>6.</w:t>
      </w:r>
      <w:r>
        <w:rPr>
          <w:rStyle w:val="a7"/>
          <w:rFonts w:ascii="仿宋" w:eastAsia="仿宋" w:hAnsi="仿宋" w:hint="eastAsia"/>
          <w:bCs/>
          <w:sz w:val="32"/>
          <w:szCs w:val="32"/>
        </w:rPr>
        <w:t xml:space="preserve"> </w:t>
      </w:r>
      <w:r>
        <w:rPr>
          <w:rStyle w:val="a7"/>
          <w:rFonts w:ascii="仿宋" w:eastAsia="仿宋" w:hAnsi="仿宋" w:hint="eastAsia"/>
          <w:bCs/>
          <w:sz w:val="32"/>
          <w:szCs w:val="32"/>
        </w:rPr>
        <w:t>资源勘探工业信息等（类）资源勘探开发（款）其他资源</w:t>
      </w:r>
      <w:proofErr w:type="gramStart"/>
      <w:r>
        <w:rPr>
          <w:rStyle w:val="a7"/>
          <w:rFonts w:ascii="仿宋" w:eastAsia="仿宋" w:hAnsi="仿宋" w:hint="eastAsia"/>
          <w:bCs/>
          <w:sz w:val="32"/>
          <w:szCs w:val="32"/>
        </w:rPr>
        <w:t>勘探业支出</w:t>
      </w:r>
      <w:proofErr w:type="gramEnd"/>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793.4</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D0519D" w:rsidRDefault="00463CEE">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7</w:t>
      </w:r>
      <w:r>
        <w:rPr>
          <w:rStyle w:val="a7"/>
          <w:rFonts w:ascii="仿宋" w:eastAsia="仿宋" w:hAnsi="仿宋"/>
          <w:bCs/>
          <w:sz w:val="32"/>
          <w:szCs w:val="32"/>
        </w:rPr>
        <w:t>.</w:t>
      </w:r>
      <w:r>
        <w:rPr>
          <w:rStyle w:val="a7"/>
          <w:rFonts w:ascii="仿宋" w:eastAsia="仿宋" w:hAnsi="仿宋" w:hint="eastAsia"/>
          <w:bCs/>
          <w:sz w:val="32"/>
          <w:szCs w:val="32"/>
        </w:rPr>
        <w:t xml:space="preserve"> </w:t>
      </w:r>
      <w:r>
        <w:rPr>
          <w:rStyle w:val="a7"/>
          <w:rFonts w:ascii="仿宋" w:eastAsia="仿宋" w:hAnsi="仿宋" w:hint="eastAsia"/>
          <w:bCs/>
          <w:sz w:val="32"/>
          <w:szCs w:val="32"/>
        </w:rPr>
        <w:t>住房保障（类）住房改革（款）住房公积金（项）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78</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D0519D" w:rsidRDefault="00463CEE">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8</w:t>
      </w:r>
      <w:r>
        <w:rPr>
          <w:rStyle w:val="a7"/>
          <w:rFonts w:ascii="仿宋" w:eastAsia="仿宋" w:hAnsi="仿宋"/>
          <w:bCs/>
          <w:sz w:val="32"/>
          <w:szCs w:val="32"/>
        </w:rPr>
        <w:t>.</w:t>
      </w:r>
      <w:r>
        <w:rPr>
          <w:rStyle w:val="a7"/>
          <w:rFonts w:ascii="仿宋" w:eastAsia="仿宋" w:hAnsi="仿宋" w:hint="eastAsia"/>
          <w:bCs/>
          <w:sz w:val="32"/>
          <w:szCs w:val="32"/>
        </w:rPr>
        <w:t xml:space="preserve"> </w:t>
      </w:r>
      <w:r>
        <w:rPr>
          <w:rStyle w:val="a7"/>
          <w:rFonts w:ascii="仿宋" w:eastAsia="仿宋" w:hAnsi="仿宋" w:hint="eastAsia"/>
          <w:bCs/>
          <w:sz w:val="32"/>
          <w:szCs w:val="32"/>
        </w:rPr>
        <w:t>住房保障（类）住房改革（款）购房补贴（项）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62.08</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D0519D" w:rsidRDefault="00463CEE">
      <w:pPr>
        <w:tabs>
          <w:tab w:val="right" w:pos="8306"/>
        </w:tabs>
        <w:spacing w:line="600" w:lineRule="exact"/>
        <w:ind w:firstLine="640"/>
        <w:outlineLvl w:val="1"/>
        <w:rPr>
          <w:rStyle w:val="2Char"/>
        </w:rPr>
      </w:pPr>
      <w:bookmarkStart w:id="54" w:name="_Toc15396608"/>
      <w:bookmarkStart w:id="55" w:name="_Toc80254779"/>
      <w:bookmarkStart w:id="5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54"/>
      <w:bookmarkEnd w:id="55"/>
      <w:bookmarkEnd w:id="56"/>
      <w:r>
        <w:rPr>
          <w:rStyle w:val="2Char"/>
          <w:rFonts w:ascii="黑体" w:eastAsia="黑体" w:hAnsi="黑体"/>
          <w:b w:val="0"/>
        </w:rPr>
        <w:tab/>
      </w:r>
    </w:p>
    <w:p w:rsidR="00D0519D" w:rsidRDefault="00463CEE">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年一般公共预算财政拨款基本支出</w:t>
      </w:r>
      <w:r>
        <w:rPr>
          <w:rFonts w:ascii="仿宋" w:eastAsia="仿宋" w:hAnsi="仿宋" w:hint="eastAsia"/>
          <w:sz w:val="32"/>
          <w:szCs w:val="32"/>
        </w:rPr>
        <w:t>1368.84</w:t>
      </w:r>
      <w:r>
        <w:rPr>
          <w:rFonts w:ascii="仿宋" w:eastAsia="仿宋" w:hAnsi="仿宋" w:hint="eastAsia"/>
          <w:sz w:val="32"/>
          <w:szCs w:val="32"/>
        </w:rPr>
        <w:t>万元，其中：</w:t>
      </w:r>
    </w:p>
    <w:p w:rsidR="00D0519D" w:rsidRDefault="00463CEE">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1326.63</w:t>
      </w:r>
      <w:r>
        <w:rPr>
          <w:rFonts w:ascii="仿宋" w:eastAsia="仿宋" w:hAnsi="仿宋" w:hint="eastAsia"/>
          <w:sz w:val="32"/>
          <w:szCs w:val="32"/>
        </w:rPr>
        <w:t>万元，主要包括：基本工资、津贴补贴、绩效工资、机关事业单位基本养老保险缴费、职业年金缴费、其他社会保障缴费、其他工资福利支出、离休费、退休费、奖励金、医疗费、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hint="eastAsia"/>
          <w:sz w:val="32"/>
          <w:szCs w:val="32"/>
        </w:rPr>
        <w:t>42.21</w:t>
      </w:r>
      <w:r>
        <w:rPr>
          <w:rFonts w:ascii="仿宋" w:eastAsia="仿宋" w:hAnsi="仿宋" w:hint="eastAsia"/>
          <w:sz w:val="32"/>
          <w:szCs w:val="32"/>
        </w:rPr>
        <w:t>万元，主要包括：办公费、工会经费、福利费、其他商品和服务支出等。</w:t>
      </w:r>
    </w:p>
    <w:p w:rsidR="00D0519D" w:rsidRDefault="00463CEE">
      <w:pPr>
        <w:spacing w:line="600" w:lineRule="exact"/>
        <w:ind w:firstLine="640"/>
        <w:outlineLvl w:val="1"/>
        <w:rPr>
          <w:rStyle w:val="2Char"/>
          <w:rFonts w:ascii="黑体" w:eastAsia="黑体" w:hAnsi="黑体"/>
          <w:b w:val="0"/>
        </w:rPr>
      </w:pPr>
      <w:bookmarkStart w:id="57" w:name="_Toc80254780"/>
      <w:bookmarkStart w:id="58" w:name="_Toc15377215"/>
      <w:bookmarkStart w:id="59"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7"/>
      <w:bookmarkEnd w:id="58"/>
      <w:bookmarkEnd w:id="59"/>
    </w:p>
    <w:p w:rsidR="00D0519D" w:rsidRDefault="00463CEE">
      <w:pPr>
        <w:spacing w:line="600" w:lineRule="exact"/>
        <w:ind w:firstLine="640"/>
        <w:outlineLvl w:val="2"/>
        <w:rPr>
          <w:rFonts w:ascii="仿宋" w:eastAsia="仿宋" w:hAnsi="仿宋"/>
          <w:b/>
          <w:sz w:val="32"/>
          <w:szCs w:val="32"/>
        </w:rPr>
      </w:pPr>
      <w:bookmarkStart w:id="60" w:name="_Toc80254781"/>
      <w:bookmarkStart w:id="61" w:name="_Toc15377216"/>
      <w:r>
        <w:rPr>
          <w:rFonts w:ascii="仿宋" w:eastAsia="仿宋" w:hAnsi="仿宋" w:hint="eastAsia"/>
          <w:b/>
          <w:sz w:val="32"/>
          <w:szCs w:val="32"/>
        </w:rPr>
        <w:t>（一）“三公”经费财政拨款支出决算总体情况说明</w:t>
      </w:r>
      <w:bookmarkEnd w:id="60"/>
      <w:bookmarkEnd w:id="61"/>
    </w:p>
    <w:p w:rsidR="00D0519D" w:rsidRDefault="00463CEE">
      <w:pPr>
        <w:spacing w:line="600" w:lineRule="exact"/>
        <w:ind w:firstLine="640"/>
        <w:rPr>
          <w:rFonts w:ascii="仿宋" w:eastAsia="仿宋" w:hAnsi="仿宋"/>
          <w:sz w:val="32"/>
          <w:szCs w:val="32"/>
        </w:rPr>
      </w:pPr>
      <w:r>
        <w:rPr>
          <w:rFonts w:ascii="仿宋" w:eastAsia="仿宋" w:hAnsi="仿宋" w:hint="eastAsia"/>
          <w:sz w:val="32"/>
          <w:szCs w:val="32"/>
        </w:rPr>
        <w:t>我厂</w:t>
      </w:r>
      <w:r>
        <w:rPr>
          <w:rFonts w:ascii="仿宋" w:eastAsia="仿宋" w:hAnsi="仿宋" w:hint="eastAsia"/>
          <w:sz w:val="32"/>
          <w:szCs w:val="32"/>
        </w:rPr>
        <w:t>2020</w:t>
      </w:r>
      <w:r>
        <w:rPr>
          <w:rFonts w:ascii="仿宋" w:eastAsia="仿宋" w:hAnsi="仿宋" w:hint="eastAsia"/>
          <w:sz w:val="32"/>
          <w:szCs w:val="32"/>
        </w:rPr>
        <w:t>年没有“三公经费”财政拨款支出。</w:t>
      </w:r>
    </w:p>
    <w:p w:rsidR="00D0519D" w:rsidRDefault="00463CEE">
      <w:pPr>
        <w:spacing w:line="600" w:lineRule="exact"/>
        <w:ind w:firstLine="640"/>
        <w:outlineLvl w:val="2"/>
        <w:rPr>
          <w:rFonts w:ascii="仿宋" w:eastAsia="仿宋" w:hAnsi="仿宋"/>
          <w:b/>
          <w:sz w:val="32"/>
          <w:szCs w:val="32"/>
        </w:rPr>
      </w:pPr>
      <w:bookmarkStart w:id="62" w:name="_Toc15377217"/>
      <w:bookmarkStart w:id="63" w:name="_Toc80254782"/>
      <w:r>
        <w:rPr>
          <w:rFonts w:ascii="仿宋" w:eastAsia="仿宋" w:hAnsi="仿宋" w:hint="eastAsia"/>
          <w:b/>
          <w:sz w:val="32"/>
          <w:szCs w:val="32"/>
        </w:rPr>
        <w:t>（二）“三公”经费财政拨款支出决算具体情况说明</w:t>
      </w:r>
      <w:bookmarkEnd w:id="62"/>
      <w:bookmarkEnd w:id="63"/>
    </w:p>
    <w:p w:rsidR="00D0519D" w:rsidRDefault="00463CEE">
      <w:pPr>
        <w:spacing w:line="600" w:lineRule="exact"/>
        <w:ind w:firstLine="640"/>
        <w:rPr>
          <w:rFonts w:ascii="仿宋" w:eastAsia="仿宋" w:hAnsi="仿宋"/>
          <w:sz w:val="32"/>
          <w:szCs w:val="32"/>
        </w:rPr>
      </w:pPr>
      <w:bookmarkStart w:id="64" w:name="_Toc15377218"/>
      <w:bookmarkStart w:id="65" w:name="_Toc15396610"/>
      <w:r>
        <w:rPr>
          <w:rFonts w:ascii="仿宋" w:eastAsia="仿宋" w:hAnsi="仿宋" w:hint="eastAsia"/>
          <w:sz w:val="32"/>
          <w:szCs w:val="32"/>
        </w:rPr>
        <w:t>我厂</w:t>
      </w:r>
      <w:r>
        <w:rPr>
          <w:rFonts w:ascii="仿宋" w:eastAsia="仿宋" w:hAnsi="仿宋" w:hint="eastAsia"/>
          <w:sz w:val="32"/>
          <w:szCs w:val="32"/>
        </w:rPr>
        <w:t>20</w:t>
      </w:r>
      <w:r>
        <w:rPr>
          <w:rFonts w:ascii="仿宋" w:eastAsia="仿宋" w:hAnsi="仿宋" w:hint="eastAsia"/>
          <w:sz w:val="32"/>
          <w:szCs w:val="32"/>
        </w:rPr>
        <w:t>20</w:t>
      </w:r>
      <w:r>
        <w:rPr>
          <w:rFonts w:ascii="仿宋" w:eastAsia="仿宋" w:hAnsi="仿宋" w:hint="eastAsia"/>
          <w:sz w:val="32"/>
          <w:szCs w:val="32"/>
        </w:rPr>
        <w:t>年没有“三公经费”财政拨款支出。</w:t>
      </w:r>
    </w:p>
    <w:p w:rsidR="00D0519D" w:rsidRDefault="00463CEE">
      <w:pPr>
        <w:spacing w:line="600" w:lineRule="exact"/>
        <w:ind w:firstLine="640"/>
        <w:outlineLvl w:val="1"/>
        <w:rPr>
          <w:rStyle w:val="2Char"/>
          <w:rFonts w:ascii="黑体" w:eastAsia="黑体" w:hAnsi="黑体"/>
        </w:rPr>
      </w:pPr>
      <w:bookmarkStart w:id="66" w:name="_Toc80254783"/>
      <w:r>
        <w:rPr>
          <w:rFonts w:ascii="黑体" w:eastAsia="黑体" w:hint="eastAsia"/>
          <w:sz w:val="32"/>
          <w:szCs w:val="32"/>
        </w:rPr>
        <w:lastRenderedPageBreak/>
        <w:t>八、</w:t>
      </w:r>
      <w:r>
        <w:rPr>
          <w:rStyle w:val="2Char"/>
          <w:rFonts w:ascii="黑体" w:eastAsia="黑体" w:hAnsi="黑体" w:hint="eastAsia"/>
          <w:b w:val="0"/>
        </w:rPr>
        <w:t>政府性基金预算支出决算情况说明</w:t>
      </w:r>
      <w:bookmarkEnd w:id="64"/>
      <w:bookmarkEnd w:id="65"/>
      <w:bookmarkEnd w:id="66"/>
    </w:p>
    <w:p w:rsidR="00D0519D" w:rsidRDefault="00463CEE">
      <w:pPr>
        <w:spacing w:line="600" w:lineRule="exact"/>
        <w:ind w:firstLine="640"/>
        <w:rPr>
          <w:rFonts w:ascii="仿宋_GB2312" w:eastAsia="仿宋_GB2312"/>
          <w:sz w:val="32"/>
          <w:szCs w:val="32"/>
        </w:rPr>
      </w:pPr>
      <w:r>
        <w:rPr>
          <w:rFonts w:ascii="仿宋_GB2312" w:eastAsia="仿宋_GB2312" w:hint="eastAsia"/>
          <w:sz w:val="32"/>
          <w:szCs w:val="32"/>
        </w:rPr>
        <w:t>我厂</w:t>
      </w:r>
      <w:r>
        <w:rPr>
          <w:rFonts w:ascii="仿宋_GB2312" w:eastAsia="仿宋_GB2312" w:hint="eastAsia"/>
          <w:sz w:val="32"/>
          <w:szCs w:val="32"/>
        </w:rPr>
        <w:t>2020</w:t>
      </w:r>
      <w:r>
        <w:rPr>
          <w:rFonts w:ascii="仿宋_GB2312" w:eastAsia="仿宋_GB2312" w:hint="eastAsia"/>
          <w:sz w:val="32"/>
          <w:szCs w:val="32"/>
        </w:rPr>
        <w:t>年没有政府性基金预算支出。</w:t>
      </w:r>
    </w:p>
    <w:p w:rsidR="00D0519D" w:rsidRDefault="00463CEE">
      <w:pPr>
        <w:numPr>
          <w:ilvl w:val="0"/>
          <w:numId w:val="3"/>
        </w:numPr>
        <w:spacing w:line="600" w:lineRule="exact"/>
        <w:ind w:firstLine="640"/>
        <w:outlineLvl w:val="1"/>
        <w:rPr>
          <w:rStyle w:val="2Char"/>
          <w:rFonts w:ascii="黑体" w:eastAsia="黑体" w:hAnsi="黑体"/>
          <w:b w:val="0"/>
        </w:rPr>
      </w:pPr>
      <w:bookmarkStart w:id="67" w:name="_Toc80254784"/>
      <w:bookmarkStart w:id="68" w:name="_Toc15396611"/>
      <w:bookmarkStart w:id="69" w:name="_Toc15377219"/>
      <w:r>
        <w:rPr>
          <w:rStyle w:val="2Char"/>
          <w:rFonts w:ascii="黑体" w:eastAsia="黑体" w:hAnsi="黑体" w:hint="eastAsia"/>
          <w:b w:val="0"/>
        </w:rPr>
        <w:t>国有资本经营预算支出决算情况说明</w:t>
      </w:r>
      <w:bookmarkEnd w:id="67"/>
      <w:bookmarkEnd w:id="68"/>
      <w:bookmarkEnd w:id="69"/>
    </w:p>
    <w:p w:rsidR="00D0519D" w:rsidRDefault="00463CEE">
      <w:pPr>
        <w:spacing w:line="600" w:lineRule="exact"/>
        <w:ind w:firstLine="640"/>
        <w:rPr>
          <w:rFonts w:ascii="仿宋_GB2312" w:eastAsia="仿宋_GB2312"/>
          <w:sz w:val="32"/>
          <w:szCs w:val="32"/>
        </w:rPr>
      </w:pPr>
      <w:r>
        <w:rPr>
          <w:rFonts w:ascii="仿宋_GB2312" w:eastAsia="仿宋_GB2312"/>
          <w:sz w:val="32"/>
          <w:szCs w:val="32"/>
        </w:rPr>
        <w:t>我厂</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年没有国有资本经营预算财政拨款支出。</w:t>
      </w:r>
    </w:p>
    <w:p w:rsidR="00D0519D" w:rsidRDefault="00463CEE">
      <w:pPr>
        <w:numPr>
          <w:ilvl w:val="0"/>
          <w:numId w:val="3"/>
        </w:numPr>
        <w:spacing w:line="600" w:lineRule="exact"/>
        <w:ind w:firstLine="640"/>
        <w:outlineLvl w:val="1"/>
        <w:rPr>
          <w:rStyle w:val="2Char"/>
          <w:rFonts w:ascii="黑体" w:eastAsia="黑体" w:hAnsi="黑体"/>
          <w:b w:val="0"/>
        </w:rPr>
      </w:pPr>
      <w:bookmarkStart w:id="70" w:name="_Toc15377221"/>
      <w:bookmarkStart w:id="71" w:name="_Toc80254785"/>
      <w:bookmarkStart w:id="72" w:name="_Toc15396612"/>
      <w:r>
        <w:rPr>
          <w:rStyle w:val="2Char"/>
          <w:rFonts w:ascii="黑体" w:eastAsia="黑体" w:hAnsi="黑体" w:hint="eastAsia"/>
          <w:b w:val="0"/>
        </w:rPr>
        <w:t>其他重要事项的情况说明</w:t>
      </w:r>
      <w:bookmarkEnd w:id="70"/>
      <w:bookmarkEnd w:id="71"/>
      <w:bookmarkEnd w:id="72"/>
    </w:p>
    <w:p w:rsidR="00D0519D" w:rsidRDefault="00463CEE">
      <w:pPr>
        <w:spacing w:line="600" w:lineRule="exact"/>
        <w:ind w:firstLineChars="200" w:firstLine="643"/>
        <w:outlineLvl w:val="2"/>
        <w:rPr>
          <w:rFonts w:ascii="仿宋" w:eastAsia="仿宋" w:hAnsi="仿宋"/>
          <w:sz w:val="32"/>
          <w:szCs w:val="32"/>
        </w:rPr>
      </w:pPr>
      <w:bookmarkStart w:id="73" w:name="_Toc15377222"/>
      <w:bookmarkStart w:id="74" w:name="_Toc80254786"/>
      <w:r>
        <w:rPr>
          <w:rFonts w:ascii="仿宋" w:eastAsia="仿宋" w:hAnsi="仿宋" w:hint="eastAsia"/>
          <w:b/>
          <w:sz w:val="32"/>
          <w:szCs w:val="32"/>
        </w:rPr>
        <w:t>（一）机关运行经费支出情况</w:t>
      </w:r>
      <w:bookmarkEnd w:id="73"/>
      <w:bookmarkEnd w:id="74"/>
    </w:p>
    <w:p w:rsidR="00D0519D" w:rsidRDefault="00463CEE">
      <w:pPr>
        <w:spacing w:line="600" w:lineRule="exact"/>
        <w:ind w:firstLineChars="200" w:firstLine="640"/>
        <w:rPr>
          <w:rFonts w:ascii="仿宋_GB2312" w:eastAsia="仿宋_GB2312"/>
          <w:sz w:val="32"/>
          <w:szCs w:val="32"/>
        </w:rPr>
      </w:pPr>
      <w:r>
        <w:rPr>
          <w:rFonts w:ascii="仿宋_GB2312" w:eastAsia="仿宋_GB2312" w:hint="eastAsia"/>
          <w:sz w:val="32"/>
          <w:szCs w:val="32"/>
        </w:rPr>
        <w:t>我厂</w:t>
      </w:r>
      <w:r>
        <w:rPr>
          <w:rFonts w:ascii="仿宋_GB2312" w:eastAsia="仿宋_GB2312" w:hint="eastAsia"/>
          <w:sz w:val="32"/>
          <w:szCs w:val="32"/>
        </w:rPr>
        <w:t>2020</w:t>
      </w:r>
      <w:r>
        <w:rPr>
          <w:rFonts w:ascii="仿宋_GB2312" w:eastAsia="仿宋_GB2312" w:hint="eastAsia"/>
          <w:sz w:val="32"/>
          <w:szCs w:val="32"/>
        </w:rPr>
        <w:t>年没有机关运行经费支出。</w:t>
      </w:r>
    </w:p>
    <w:p w:rsidR="00D0519D" w:rsidRDefault="00463CEE">
      <w:pPr>
        <w:autoSpaceDE w:val="0"/>
        <w:autoSpaceDN w:val="0"/>
        <w:adjustRightInd w:val="0"/>
        <w:spacing w:line="600" w:lineRule="exact"/>
        <w:ind w:firstLineChars="200" w:firstLine="643"/>
        <w:jc w:val="left"/>
        <w:outlineLvl w:val="2"/>
        <w:rPr>
          <w:rFonts w:ascii="仿宋" w:eastAsia="仿宋" w:hAnsi="仿宋"/>
          <w:b/>
          <w:sz w:val="32"/>
          <w:szCs w:val="32"/>
        </w:rPr>
      </w:pPr>
      <w:bookmarkStart w:id="75" w:name="_Toc15377223"/>
      <w:bookmarkStart w:id="76" w:name="_Toc80254787"/>
      <w:r>
        <w:rPr>
          <w:rFonts w:ascii="仿宋" w:eastAsia="仿宋" w:hAnsi="仿宋" w:hint="eastAsia"/>
          <w:b/>
          <w:sz w:val="32"/>
          <w:szCs w:val="32"/>
        </w:rPr>
        <w:t>（二）政府采购支出情况</w:t>
      </w:r>
      <w:bookmarkEnd w:id="75"/>
      <w:bookmarkEnd w:id="76"/>
    </w:p>
    <w:p w:rsidR="00D0519D" w:rsidRDefault="00463CEE">
      <w:pPr>
        <w:spacing w:line="600" w:lineRule="exact"/>
        <w:ind w:firstLineChars="200" w:firstLine="640"/>
        <w:rPr>
          <w:rFonts w:ascii="仿宋_GB2312" w:eastAsia="仿宋_GB2312"/>
          <w:sz w:val="32"/>
          <w:szCs w:val="32"/>
        </w:rPr>
      </w:pPr>
      <w:r>
        <w:rPr>
          <w:rFonts w:ascii="仿宋_GB2312" w:eastAsia="仿宋_GB2312" w:hint="eastAsia"/>
          <w:sz w:val="32"/>
          <w:szCs w:val="32"/>
        </w:rPr>
        <w:t>我厂</w:t>
      </w:r>
      <w:r>
        <w:rPr>
          <w:rFonts w:ascii="仿宋_GB2312" w:eastAsia="仿宋_GB2312" w:hint="eastAsia"/>
          <w:sz w:val="32"/>
          <w:szCs w:val="32"/>
        </w:rPr>
        <w:t>2020</w:t>
      </w:r>
      <w:r>
        <w:rPr>
          <w:rFonts w:ascii="仿宋_GB2312" w:eastAsia="仿宋_GB2312" w:hint="eastAsia"/>
          <w:sz w:val="32"/>
          <w:szCs w:val="32"/>
        </w:rPr>
        <w:t>年没有政府采购支出。</w:t>
      </w:r>
    </w:p>
    <w:p w:rsidR="00D0519D" w:rsidRDefault="00463CEE">
      <w:pPr>
        <w:autoSpaceDE w:val="0"/>
        <w:autoSpaceDN w:val="0"/>
        <w:adjustRightInd w:val="0"/>
        <w:spacing w:line="600" w:lineRule="exact"/>
        <w:ind w:firstLineChars="200" w:firstLine="643"/>
        <w:jc w:val="left"/>
        <w:outlineLvl w:val="2"/>
        <w:rPr>
          <w:rFonts w:ascii="仿宋" w:eastAsia="仿宋" w:hAnsi="仿宋"/>
          <w:b/>
          <w:sz w:val="32"/>
          <w:szCs w:val="32"/>
        </w:rPr>
      </w:pPr>
      <w:bookmarkStart w:id="77" w:name="_Toc80254788"/>
      <w:bookmarkStart w:id="78" w:name="_Toc15377224"/>
      <w:r>
        <w:rPr>
          <w:rFonts w:ascii="仿宋" w:eastAsia="仿宋" w:hAnsi="仿宋" w:hint="eastAsia"/>
          <w:b/>
          <w:sz w:val="32"/>
          <w:szCs w:val="32"/>
        </w:rPr>
        <w:t>（三）国有资产占有使用情况</w:t>
      </w:r>
      <w:bookmarkEnd w:id="77"/>
      <w:bookmarkEnd w:id="78"/>
    </w:p>
    <w:p w:rsidR="00D0519D" w:rsidRDefault="00463CEE">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日，我厂共有车辆</w:t>
      </w:r>
      <w:r>
        <w:rPr>
          <w:rFonts w:ascii="仿宋_GB2312" w:eastAsia="仿宋_GB2312" w:hint="eastAsia"/>
          <w:sz w:val="32"/>
          <w:szCs w:val="32"/>
        </w:rPr>
        <w:t>1</w:t>
      </w:r>
      <w:r>
        <w:rPr>
          <w:rFonts w:ascii="仿宋_GB2312" w:eastAsia="仿宋_GB2312" w:hint="eastAsia"/>
          <w:sz w:val="32"/>
          <w:szCs w:val="32"/>
        </w:rPr>
        <w:t>辆，其中：为其他用车</w:t>
      </w:r>
      <w:r>
        <w:rPr>
          <w:rFonts w:ascii="仿宋_GB2312" w:eastAsia="仿宋_GB2312" w:hint="eastAsia"/>
          <w:sz w:val="32"/>
          <w:szCs w:val="32"/>
        </w:rPr>
        <w:t>1</w:t>
      </w:r>
      <w:r>
        <w:rPr>
          <w:rFonts w:ascii="仿宋_GB2312" w:eastAsia="仿宋_GB2312" w:hint="eastAsia"/>
          <w:sz w:val="32"/>
          <w:szCs w:val="32"/>
        </w:rPr>
        <w:t>辆，其他用车主要是用于开展业务工作。没有单价</w:t>
      </w:r>
      <w:r>
        <w:rPr>
          <w:rFonts w:ascii="仿宋_GB2312" w:eastAsia="仿宋_GB2312" w:hint="eastAsia"/>
          <w:sz w:val="32"/>
          <w:szCs w:val="32"/>
        </w:rPr>
        <w:t>50</w:t>
      </w:r>
      <w:r>
        <w:rPr>
          <w:rFonts w:ascii="仿宋_GB2312" w:eastAsia="仿宋_GB2312" w:hint="eastAsia"/>
          <w:sz w:val="32"/>
          <w:szCs w:val="32"/>
        </w:rPr>
        <w:t>万元以上的设备。</w:t>
      </w:r>
    </w:p>
    <w:p w:rsidR="00D0519D" w:rsidRDefault="00463CEE">
      <w:pPr>
        <w:autoSpaceDE w:val="0"/>
        <w:autoSpaceDN w:val="0"/>
        <w:adjustRightInd w:val="0"/>
        <w:spacing w:line="600" w:lineRule="exact"/>
        <w:ind w:firstLineChars="200" w:firstLine="643"/>
        <w:jc w:val="left"/>
        <w:outlineLvl w:val="2"/>
        <w:rPr>
          <w:rFonts w:ascii="仿宋" w:eastAsia="仿宋" w:hAnsi="仿宋"/>
          <w:b/>
          <w:sz w:val="32"/>
          <w:szCs w:val="32"/>
        </w:rPr>
      </w:pPr>
      <w:bookmarkStart w:id="79" w:name="_Toc80254789"/>
      <w:r>
        <w:rPr>
          <w:rFonts w:ascii="仿宋" w:eastAsia="仿宋" w:hAnsi="仿宋" w:hint="eastAsia"/>
          <w:b/>
          <w:sz w:val="32"/>
          <w:szCs w:val="32"/>
        </w:rPr>
        <w:t>（四）预算绩效管理情况</w:t>
      </w:r>
      <w:bookmarkEnd w:id="79"/>
    </w:p>
    <w:p w:rsidR="00D0519D" w:rsidRDefault="00463CE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我厂</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年度没有项目支出。</w:t>
      </w:r>
    </w:p>
    <w:p w:rsidR="00D0519D" w:rsidRDefault="00463CE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我厂不涉及</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年整体支出绩效自评。</w:t>
      </w:r>
    </w:p>
    <w:p w:rsidR="00D0519D" w:rsidRDefault="00D0519D" w:rsidP="00816E39">
      <w:pPr>
        <w:pStyle w:val="a0"/>
        <w:spacing w:before="93"/>
        <w:rPr>
          <w:rFonts w:hAnsi="仿宋_GB2312" w:cs="仿宋_GB2312"/>
          <w:sz w:val="32"/>
          <w:szCs w:val="32"/>
        </w:rPr>
      </w:pPr>
    </w:p>
    <w:p w:rsidR="00D0519D" w:rsidRDefault="00D0519D" w:rsidP="00816E39">
      <w:pPr>
        <w:pStyle w:val="a0"/>
        <w:spacing w:before="93"/>
        <w:rPr>
          <w:rFonts w:hAnsi="仿宋_GB2312" w:cs="仿宋_GB2312"/>
          <w:sz w:val="32"/>
          <w:szCs w:val="32"/>
        </w:rPr>
      </w:pPr>
    </w:p>
    <w:p w:rsidR="00D0519D" w:rsidRDefault="00D0519D" w:rsidP="00816E39">
      <w:pPr>
        <w:pStyle w:val="a0"/>
        <w:spacing w:before="93"/>
        <w:rPr>
          <w:rFonts w:hAnsi="仿宋_GB2312" w:cs="仿宋_GB2312"/>
          <w:sz w:val="32"/>
          <w:szCs w:val="32"/>
        </w:rPr>
      </w:pPr>
    </w:p>
    <w:p w:rsidR="00D0519D" w:rsidRDefault="00D0519D" w:rsidP="00816E39">
      <w:pPr>
        <w:pStyle w:val="a0"/>
        <w:spacing w:before="93"/>
        <w:rPr>
          <w:rFonts w:hAnsi="仿宋_GB2312" w:cs="仿宋_GB2312"/>
          <w:sz w:val="32"/>
          <w:szCs w:val="32"/>
        </w:rPr>
      </w:pPr>
    </w:p>
    <w:p w:rsidR="00D0519D" w:rsidRDefault="00D0519D" w:rsidP="00816E39">
      <w:pPr>
        <w:pStyle w:val="a0"/>
        <w:spacing w:before="93"/>
        <w:rPr>
          <w:rFonts w:hAnsi="仿宋_GB2312" w:cs="仿宋_GB2312"/>
          <w:sz w:val="32"/>
          <w:szCs w:val="32"/>
        </w:rPr>
      </w:pPr>
    </w:p>
    <w:p w:rsidR="00D0519D" w:rsidRDefault="00D0519D" w:rsidP="00816E39">
      <w:pPr>
        <w:pStyle w:val="a0"/>
        <w:spacing w:before="93"/>
        <w:rPr>
          <w:rFonts w:hAnsi="仿宋_GB2312" w:cs="仿宋_GB2312"/>
          <w:sz w:val="32"/>
          <w:szCs w:val="32"/>
        </w:rPr>
      </w:pPr>
    </w:p>
    <w:p w:rsidR="00D0519D" w:rsidRDefault="00463CEE">
      <w:pPr>
        <w:numPr>
          <w:ilvl w:val="0"/>
          <w:numId w:val="4"/>
        </w:numPr>
        <w:spacing w:line="600" w:lineRule="exact"/>
        <w:ind w:firstLineChars="150" w:firstLine="660"/>
        <w:jc w:val="center"/>
        <w:outlineLvl w:val="0"/>
        <w:rPr>
          <w:rStyle w:val="1Char"/>
          <w:rFonts w:ascii="黑体" w:eastAsia="黑体" w:hAnsi="黑体"/>
          <w:b w:val="0"/>
        </w:rPr>
      </w:pPr>
      <w:bookmarkStart w:id="80" w:name="_Toc80254790"/>
      <w:bookmarkStart w:id="81" w:name="_Toc15377225"/>
      <w:bookmarkStart w:id="82"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80"/>
      <w:bookmarkEnd w:id="81"/>
      <w:bookmarkEnd w:id="82"/>
    </w:p>
    <w:p w:rsidR="00D0519D" w:rsidRDefault="00D0519D">
      <w:pPr>
        <w:spacing w:line="600" w:lineRule="exact"/>
        <w:jc w:val="left"/>
        <w:rPr>
          <w:rFonts w:ascii="宋体"/>
          <w:b/>
          <w:color w:val="000000"/>
          <w:sz w:val="44"/>
          <w:szCs w:val="44"/>
        </w:rPr>
      </w:pPr>
    </w:p>
    <w:p w:rsidR="00D0519D" w:rsidRDefault="00463CEE">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D0519D" w:rsidRDefault="00463CEE">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其他收入：指单位取得的除上述收入以外的各项收入。主要是离休干部医疗补助。</w:t>
      </w:r>
      <w:r>
        <w:rPr>
          <w:rFonts w:ascii="仿宋_GB2312" w:eastAsia="仿宋_GB2312"/>
          <w:sz w:val="32"/>
          <w:szCs w:val="32"/>
        </w:rPr>
        <w:t xml:space="preserve"> </w:t>
      </w:r>
    </w:p>
    <w:p w:rsidR="00D0519D" w:rsidRDefault="00463CE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hint="eastAsia"/>
        </w:rPr>
        <w:t xml:space="preserve"> </w:t>
      </w:r>
      <w:r>
        <w:rPr>
          <w:rFonts w:ascii="仿宋_GB2312" w:eastAsia="仿宋_GB2312" w:hint="eastAsia"/>
          <w:sz w:val="32"/>
          <w:szCs w:val="32"/>
        </w:rPr>
        <w:t>社会保障就业（类）行政事业单位养老（款）事业单位离退休（项）</w:t>
      </w:r>
      <w:r>
        <w:rPr>
          <w:rFonts w:ascii="仿宋_GB2312" w:eastAsia="仿宋_GB2312" w:hint="eastAsia"/>
          <w:sz w:val="32"/>
          <w:szCs w:val="32"/>
        </w:rPr>
        <w:t xml:space="preserve">: </w:t>
      </w:r>
      <w:r>
        <w:rPr>
          <w:rFonts w:ascii="仿宋_GB2312" w:eastAsia="仿宋_GB2312" w:hint="eastAsia"/>
          <w:sz w:val="32"/>
          <w:szCs w:val="32"/>
        </w:rPr>
        <w:t>指用于局属事业单位离退休人员工资及生活补贴。</w:t>
      </w:r>
    </w:p>
    <w:p w:rsidR="00D0519D" w:rsidRDefault="00463CE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4. </w:t>
      </w:r>
      <w:r>
        <w:rPr>
          <w:rFonts w:ascii="仿宋_GB2312" w:eastAsia="仿宋_GB2312" w:hint="eastAsia"/>
          <w:sz w:val="32"/>
          <w:szCs w:val="32"/>
        </w:rPr>
        <w:t>社会保障就业（类）行政事业单位养老（款）机关事业单位基本养老保险缴费支出（项）</w:t>
      </w:r>
      <w:r>
        <w:rPr>
          <w:rFonts w:ascii="仿宋_GB2312" w:eastAsia="仿宋_GB2312" w:hint="eastAsia"/>
          <w:sz w:val="32"/>
          <w:szCs w:val="32"/>
        </w:rPr>
        <w:t xml:space="preserve">: </w:t>
      </w:r>
      <w:r>
        <w:rPr>
          <w:rFonts w:ascii="仿宋_GB2312" w:eastAsia="仿宋_GB2312" w:hint="eastAsia"/>
          <w:sz w:val="32"/>
          <w:szCs w:val="32"/>
        </w:rPr>
        <w:t>指部门实施养老保险制度由单位缴纳的养老保险费的支出。</w:t>
      </w:r>
    </w:p>
    <w:p w:rsidR="00D0519D" w:rsidRDefault="00463CE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5. </w:t>
      </w:r>
      <w:r>
        <w:rPr>
          <w:rFonts w:ascii="仿宋_GB2312" w:eastAsia="仿宋_GB2312" w:hint="eastAsia"/>
          <w:sz w:val="32"/>
          <w:szCs w:val="32"/>
        </w:rPr>
        <w:t>社会保障就业（类）行政事业单位养老（款）机关事业单位职业年金缴费支出（项）</w:t>
      </w:r>
      <w:r>
        <w:rPr>
          <w:rFonts w:ascii="仿宋_GB2312" w:eastAsia="仿宋_GB2312" w:hint="eastAsia"/>
          <w:sz w:val="32"/>
          <w:szCs w:val="32"/>
        </w:rPr>
        <w:t xml:space="preserve">: </w:t>
      </w:r>
      <w:r>
        <w:rPr>
          <w:rFonts w:ascii="仿宋_GB2312" w:eastAsia="仿宋_GB2312" w:hint="eastAsia"/>
          <w:sz w:val="32"/>
          <w:szCs w:val="32"/>
        </w:rPr>
        <w:t>指部门实施养老保险制度由单位缴纳的职业年金的支出。</w:t>
      </w:r>
    </w:p>
    <w:p w:rsidR="00D0519D" w:rsidRDefault="00463CE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6. </w:t>
      </w:r>
      <w:r>
        <w:rPr>
          <w:rFonts w:ascii="仿宋_GB2312" w:eastAsia="仿宋_GB2312" w:hint="eastAsia"/>
          <w:sz w:val="32"/>
          <w:szCs w:val="32"/>
        </w:rPr>
        <w:t>社会保障就业（类）其他社会保障和就业（款）其他社会保障和就业（项）</w:t>
      </w:r>
      <w:r>
        <w:rPr>
          <w:rFonts w:ascii="仿宋_GB2312" w:eastAsia="仿宋_GB2312" w:hint="eastAsia"/>
          <w:sz w:val="32"/>
          <w:szCs w:val="32"/>
        </w:rPr>
        <w:t xml:space="preserve">: </w:t>
      </w:r>
      <w:r>
        <w:rPr>
          <w:rFonts w:ascii="仿宋_GB2312" w:eastAsia="仿宋_GB2312" w:hint="eastAsia"/>
          <w:sz w:val="32"/>
          <w:szCs w:val="32"/>
        </w:rPr>
        <w:t>指用于行政事业单位离退休其他方面的支出（</w:t>
      </w:r>
      <w:r>
        <w:rPr>
          <w:rFonts w:ascii="仿宋_GB2312" w:eastAsia="仿宋_GB2312" w:hint="eastAsia"/>
          <w:sz w:val="32"/>
          <w:szCs w:val="32"/>
        </w:rPr>
        <w:t>6.30</w:t>
      </w:r>
      <w:r>
        <w:rPr>
          <w:rFonts w:ascii="仿宋_GB2312" w:eastAsia="仿宋_GB2312" w:hint="eastAsia"/>
          <w:sz w:val="32"/>
          <w:szCs w:val="32"/>
        </w:rPr>
        <w:t>人员特殊困难补助）。</w:t>
      </w:r>
    </w:p>
    <w:p w:rsidR="00D0519D" w:rsidRDefault="00463CE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7. </w:t>
      </w:r>
      <w:r>
        <w:rPr>
          <w:rFonts w:ascii="仿宋_GB2312" w:eastAsia="仿宋_GB2312" w:hint="eastAsia"/>
          <w:sz w:val="32"/>
          <w:szCs w:val="32"/>
        </w:rPr>
        <w:t>卫生健康（类）行政事业单位医疗（款）事业单位医疗（项）</w:t>
      </w:r>
      <w:r>
        <w:rPr>
          <w:rFonts w:ascii="仿宋_GB2312" w:eastAsia="仿宋_GB2312" w:hint="eastAsia"/>
          <w:sz w:val="32"/>
          <w:szCs w:val="32"/>
        </w:rPr>
        <w:t xml:space="preserve">: </w:t>
      </w:r>
      <w:r>
        <w:rPr>
          <w:rFonts w:ascii="仿宋_GB2312" w:eastAsia="仿宋_GB2312" w:hint="eastAsia"/>
          <w:sz w:val="32"/>
          <w:szCs w:val="32"/>
        </w:rPr>
        <w:t>指事业单位用于缴纳单位基本医疗保险支出。</w:t>
      </w:r>
    </w:p>
    <w:p w:rsidR="00D0519D" w:rsidRDefault="00463CE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8. </w:t>
      </w:r>
      <w:r>
        <w:rPr>
          <w:rFonts w:ascii="仿宋_GB2312" w:eastAsia="仿宋_GB2312" w:hint="eastAsia"/>
          <w:sz w:val="32"/>
          <w:szCs w:val="32"/>
        </w:rPr>
        <w:t>资源勘探工业信息等（类）资源勘探开发（款）其他资源</w:t>
      </w:r>
      <w:proofErr w:type="gramStart"/>
      <w:r>
        <w:rPr>
          <w:rFonts w:ascii="仿宋_GB2312" w:eastAsia="仿宋_GB2312" w:hint="eastAsia"/>
          <w:sz w:val="32"/>
          <w:szCs w:val="32"/>
        </w:rPr>
        <w:t>勘探业支出</w:t>
      </w:r>
      <w:proofErr w:type="gramEnd"/>
      <w:r>
        <w:rPr>
          <w:rFonts w:ascii="仿宋_GB2312" w:eastAsia="仿宋_GB2312" w:hint="eastAsia"/>
          <w:sz w:val="32"/>
          <w:szCs w:val="32"/>
        </w:rPr>
        <w:t>（项）</w:t>
      </w:r>
      <w:r>
        <w:rPr>
          <w:rFonts w:ascii="仿宋_GB2312" w:eastAsia="仿宋_GB2312" w:hint="eastAsia"/>
          <w:sz w:val="32"/>
          <w:szCs w:val="32"/>
        </w:rPr>
        <w:t xml:space="preserve">: </w:t>
      </w:r>
      <w:r>
        <w:rPr>
          <w:rFonts w:ascii="仿宋_GB2312" w:eastAsia="仿宋_GB2312" w:hint="eastAsia"/>
          <w:sz w:val="32"/>
          <w:szCs w:val="32"/>
        </w:rPr>
        <w:t>指事业单位用于保障机构正常运行、开展日常工作的基本支出。</w:t>
      </w:r>
    </w:p>
    <w:p w:rsidR="00D0519D" w:rsidRDefault="00463CE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9. </w:t>
      </w:r>
      <w:r>
        <w:rPr>
          <w:rFonts w:ascii="仿宋_GB2312" w:eastAsia="仿宋_GB2312" w:hint="eastAsia"/>
          <w:sz w:val="32"/>
          <w:szCs w:val="32"/>
        </w:rPr>
        <w:t>住房保障（类）住房改革（款）住房公积金（项）</w:t>
      </w:r>
      <w:r>
        <w:rPr>
          <w:rFonts w:ascii="仿宋_GB2312" w:eastAsia="仿宋_GB2312" w:hint="eastAsia"/>
          <w:sz w:val="32"/>
          <w:szCs w:val="32"/>
        </w:rPr>
        <w:t xml:space="preserve">: </w:t>
      </w:r>
      <w:r>
        <w:rPr>
          <w:rFonts w:ascii="仿宋_GB2312" w:eastAsia="仿宋_GB2312" w:hint="eastAsia"/>
          <w:sz w:val="32"/>
          <w:szCs w:val="32"/>
        </w:rPr>
        <w:lastRenderedPageBreak/>
        <w:t>指用于行政事业单位按规定为在职职工缴纳的住房公积金。</w:t>
      </w:r>
    </w:p>
    <w:p w:rsidR="00D0519D" w:rsidRDefault="00463CE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10. </w:t>
      </w:r>
      <w:r>
        <w:rPr>
          <w:rFonts w:ascii="仿宋_GB2312" w:eastAsia="仿宋_GB2312" w:hint="eastAsia"/>
          <w:sz w:val="32"/>
          <w:szCs w:val="32"/>
        </w:rPr>
        <w:t>住房保障（类）住房改革（款）购房补贴（项）</w:t>
      </w:r>
      <w:r>
        <w:rPr>
          <w:rFonts w:ascii="仿宋_GB2312" w:eastAsia="仿宋_GB2312" w:hint="eastAsia"/>
          <w:sz w:val="32"/>
          <w:szCs w:val="32"/>
        </w:rPr>
        <w:t xml:space="preserve">: </w:t>
      </w:r>
      <w:r>
        <w:rPr>
          <w:rFonts w:ascii="仿宋_GB2312" w:eastAsia="仿宋_GB2312" w:hint="eastAsia"/>
          <w:sz w:val="32"/>
          <w:szCs w:val="32"/>
        </w:rPr>
        <w:t>指用于按房改规定，向符合条件的无房职工发放的用于购买住房的补贴。</w:t>
      </w:r>
    </w:p>
    <w:p w:rsidR="00D0519D" w:rsidRDefault="00463CEE">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D0519D" w:rsidRDefault="00463CEE">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w:t>
      </w:r>
      <w:r>
        <w:rPr>
          <w:rFonts w:ascii="仿宋_GB2312" w:eastAsia="仿宋_GB2312" w:hint="eastAsia"/>
          <w:color w:val="000000"/>
          <w:sz w:val="32"/>
          <w:szCs w:val="32"/>
        </w:rPr>
        <w:t>支出。</w:t>
      </w:r>
      <w:r>
        <w:rPr>
          <w:rFonts w:ascii="仿宋_GB2312" w:eastAsia="仿宋_GB2312"/>
          <w:color w:val="000000"/>
          <w:sz w:val="32"/>
          <w:szCs w:val="32"/>
        </w:rPr>
        <w:t xml:space="preserve"> </w:t>
      </w:r>
    </w:p>
    <w:p w:rsidR="00D0519D" w:rsidRDefault="00463CEE">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D0519D" w:rsidRDefault="00463CE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“三公”经费：指单位用财政拨款安排的因公出国（境）费、公务用车购置及运行费和公务接待费。其中，因公出国（境）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D0519D" w:rsidRDefault="00463CEE">
      <w:pPr>
        <w:spacing w:line="600" w:lineRule="exact"/>
        <w:jc w:val="center"/>
        <w:outlineLvl w:val="0"/>
        <w:rPr>
          <w:rFonts w:ascii="仿宋" w:eastAsia="仿宋" w:hAnsi="仿宋"/>
          <w:color w:val="000000"/>
        </w:rPr>
      </w:pPr>
      <w:bookmarkStart w:id="83" w:name="_Toc15377226"/>
      <w:r>
        <w:rPr>
          <w:rFonts w:ascii="宋体"/>
          <w:b/>
          <w:color w:val="000000"/>
          <w:sz w:val="44"/>
          <w:szCs w:val="44"/>
        </w:rPr>
        <w:br w:type="page"/>
      </w:r>
      <w:bookmarkStart w:id="84" w:name="_Toc15396618"/>
      <w:bookmarkStart w:id="85" w:name="_Toc80254791"/>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附表</w:t>
      </w:r>
      <w:bookmarkStart w:id="86" w:name="_Toc15396619"/>
      <w:bookmarkEnd w:id="83"/>
      <w:bookmarkEnd w:id="84"/>
      <w:bookmarkEnd w:id="85"/>
    </w:p>
    <w:p w:rsidR="00D0519D" w:rsidRDefault="00463CEE">
      <w:pPr>
        <w:pStyle w:val="2"/>
        <w:rPr>
          <w:rFonts w:ascii="仿宋" w:eastAsia="仿宋" w:hAnsi="仿宋"/>
          <w:color w:val="000000"/>
        </w:rPr>
      </w:pPr>
      <w:bookmarkStart w:id="87" w:name="_Toc80254792"/>
      <w:r>
        <w:rPr>
          <w:rFonts w:ascii="仿宋" w:eastAsia="仿宋" w:hAnsi="仿宋" w:hint="eastAsia"/>
          <w:b w:val="0"/>
          <w:color w:val="000000"/>
        </w:rPr>
        <w:t>一、收</w:t>
      </w:r>
      <w:r>
        <w:rPr>
          <w:rStyle w:val="2Char"/>
          <w:rFonts w:ascii="仿宋" w:eastAsia="仿宋" w:hAnsi="仿宋" w:hint="eastAsia"/>
        </w:rPr>
        <w:t>入支出决算总表</w:t>
      </w:r>
      <w:bookmarkEnd w:id="86"/>
      <w:bookmarkEnd w:id="87"/>
    </w:p>
    <w:p w:rsidR="00D0519D" w:rsidRDefault="00463CEE">
      <w:pPr>
        <w:pStyle w:val="2"/>
        <w:rPr>
          <w:rFonts w:ascii="仿宋" w:eastAsia="仿宋" w:hAnsi="仿宋"/>
          <w:color w:val="000000"/>
        </w:rPr>
      </w:pPr>
      <w:bookmarkStart w:id="88" w:name="_Toc15396620"/>
      <w:bookmarkStart w:id="89" w:name="_Toc80254793"/>
      <w:r>
        <w:rPr>
          <w:rFonts w:ascii="仿宋" w:eastAsia="仿宋" w:hAnsi="仿宋" w:hint="eastAsia"/>
          <w:b w:val="0"/>
          <w:color w:val="000000"/>
        </w:rPr>
        <w:t>二、收</w:t>
      </w:r>
      <w:r>
        <w:rPr>
          <w:rStyle w:val="2Char"/>
          <w:rFonts w:ascii="仿宋" w:eastAsia="仿宋" w:hAnsi="仿宋" w:hint="eastAsia"/>
        </w:rPr>
        <w:t>入决算表</w:t>
      </w:r>
      <w:bookmarkEnd w:id="88"/>
      <w:bookmarkEnd w:id="89"/>
    </w:p>
    <w:p w:rsidR="00D0519D" w:rsidRDefault="00463CEE">
      <w:pPr>
        <w:pStyle w:val="2"/>
        <w:rPr>
          <w:rFonts w:ascii="仿宋" w:eastAsia="仿宋" w:hAnsi="仿宋"/>
          <w:color w:val="000000"/>
        </w:rPr>
      </w:pPr>
      <w:bookmarkStart w:id="90" w:name="_Toc80254794"/>
      <w:bookmarkStart w:id="91"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90"/>
      <w:bookmarkEnd w:id="91"/>
    </w:p>
    <w:p w:rsidR="00D0519D" w:rsidRDefault="00463CEE">
      <w:pPr>
        <w:pStyle w:val="2"/>
        <w:rPr>
          <w:rFonts w:ascii="仿宋" w:eastAsia="仿宋" w:hAnsi="仿宋"/>
          <w:b w:val="0"/>
          <w:color w:val="000000"/>
        </w:rPr>
      </w:pPr>
      <w:bookmarkStart w:id="92" w:name="_Toc80254795"/>
      <w:bookmarkStart w:id="93"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92"/>
      <w:bookmarkEnd w:id="93"/>
    </w:p>
    <w:p w:rsidR="00D0519D" w:rsidRDefault="00463CEE">
      <w:pPr>
        <w:pStyle w:val="2"/>
        <w:rPr>
          <w:rStyle w:val="2Char"/>
          <w:rFonts w:ascii="仿宋" w:eastAsia="仿宋" w:hAnsi="仿宋"/>
        </w:rPr>
      </w:pPr>
      <w:bookmarkStart w:id="94" w:name="_Toc15396623"/>
      <w:bookmarkStart w:id="95" w:name="_Toc80254796"/>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96" w:name="_Toc15396624"/>
      <w:bookmarkEnd w:id="94"/>
      <w:bookmarkEnd w:id="95"/>
    </w:p>
    <w:p w:rsidR="00D0519D" w:rsidRDefault="00463CEE">
      <w:pPr>
        <w:pStyle w:val="2"/>
        <w:rPr>
          <w:rFonts w:ascii="仿宋" w:eastAsia="仿宋" w:hAnsi="仿宋"/>
          <w:color w:val="000000"/>
        </w:rPr>
      </w:pPr>
      <w:bookmarkStart w:id="97" w:name="_Toc80254797"/>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96"/>
      <w:bookmarkEnd w:id="97"/>
    </w:p>
    <w:p w:rsidR="00D0519D" w:rsidRDefault="00463CEE">
      <w:pPr>
        <w:pStyle w:val="2"/>
        <w:rPr>
          <w:rFonts w:ascii="仿宋" w:eastAsia="仿宋" w:hAnsi="仿宋"/>
          <w:color w:val="000000"/>
        </w:rPr>
      </w:pPr>
      <w:bookmarkStart w:id="98" w:name="_Toc15396625"/>
      <w:bookmarkStart w:id="99" w:name="_Toc80254798"/>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98"/>
      <w:bookmarkEnd w:id="99"/>
    </w:p>
    <w:p w:rsidR="00D0519D" w:rsidRDefault="00463CEE">
      <w:pPr>
        <w:pStyle w:val="2"/>
        <w:rPr>
          <w:rFonts w:ascii="仿宋" w:eastAsia="仿宋" w:hAnsi="仿宋"/>
          <w:color w:val="000000"/>
        </w:rPr>
      </w:pPr>
      <w:bookmarkStart w:id="100" w:name="_Toc80254799"/>
      <w:bookmarkStart w:id="10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00"/>
      <w:bookmarkEnd w:id="101"/>
    </w:p>
    <w:p w:rsidR="00D0519D" w:rsidRDefault="00463CEE">
      <w:pPr>
        <w:pStyle w:val="2"/>
        <w:rPr>
          <w:rFonts w:ascii="仿宋" w:eastAsia="仿宋" w:hAnsi="仿宋"/>
          <w:color w:val="000000"/>
        </w:rPr>
      </w:pPr>
      <w:bookmarkStart w:id="102" w:name="_Toc15396627"/>
      <w:bookmarkStart w:id="103" w:name="_Toc80254800"/>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02"/>
      <w:bookmarkEnd w:id="103"/>
    </w:p>
    <w:p w:rsidR="00D0519D" w:rsidRDefault="00463CEE">
      <w:pPr>
        <w:pStyle w:val="2"/>
        <w:rPr>
          <w:rFonts w:ascii="仿宋" w:eastAsia="仿宋" w:hAnsi="仿宋"/>
          <w:color w:val="000000"/>
        </w:rPr>
      </w:pPr>
      <w:bookmarkStart w:id="104" w:name="_Toc80254801"/>
      <w:bookmarkStart w:id="105"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04"/>
      <w:bookmarkEnd w:id="105"/>
    </w:p>
    <w:p w:rsidR="00D0519D" w:rsidRDefault="00463CEE">
      <w:pPr>
        <w:pStyle w:val="2"/>
        <w:rPr>
          <w:rFonts w:ascii="仿宋" w:eastAsia="仿宋" w:hAnsi="仿宋"/>
          <w:color w:val="000000"/>
        </w:rPr>
      </w:pPr>
      <w:bookmarkStart w:id="106" w:name="_Toc15396629"/>
      <w:bookmarkStart w:id="107" w:name="_Toc80254802"/>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06"/>
      <w:bookmarkEnd w:id="107"/>
    </w:p>
    <w:p w:rsidR="00D0519D" w:rsidRDefault="00463CEE">
      <w:pPr>
        <w:pStyle w:val="2"/>
        <w:rPr>
          <w:rFonts w:ascii="仿宋" w:eastAsia="仿宋" w:hAnsi="仿宋"/>
          <w:color w:val="000000"/>
        </w:rPr>
      </w:pPr>
      <w:bookmarkStart w:id="108" w:name="_Toc15396630"/>
      <w:bookmarkStart w:id="109" w:name="_Toc80254803"/>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08"/>
      <w:bookmarkEnd w:id="109"/>
    </w:p>
    <w:p w:rsidR="00D0519D" w:rsidRDefault="00463CEE">
      <w:pPr>
        <w:pStyle w:val="2"/>
        <w:rPr>
          <w:rStyle w:val="2Char"/>
          <w:rFonts w:ascii="仿宋" w:eastAsia="仿宋" w:hAnsi="仿宋"/>
        </w:rPr>
      </w:pPr>
      <w:bookmarkStart w:id="110" w:name="_Toc15396631"/>
      <w:bookmarkStart w:id="111" w:name="_Toc80254804"/>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110"/>
      <w:bookmarkEnd w:id="111"/>
    </w:p>
    <w:p w:rsidR="00D0519D" w:rsidRDefault="00463CEE">
      <w:pPr>
        <w:rPr>
          <w:rFonts w:eastAsia="仿宋"/>
        </w:rPr>
      </w:pPr>
      <w:bookmarkStart w:id="112" w:name="_Toc80254805"/>
      <w:r>
        <w:rPr>
          <w:rStyle w:val="2Char"/>
          <w:rFonts w:ascii="仿宋" w:eastAsia="仿宋" w:hAnsi="仿宋" w:hint="eastAsia"/>
          <w:b w:val="0"/>
          <w:bCs w:val="0"/>
        </w:rPr>
        <w:t>十四、国有资本经营预算财政拨款支出决算表</w:t>
      </w:r>
      <w:bookmarkEnd w:id="112"/>
    </w:p>
    <w:sectPr w:rsidR="00D0519D">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EE" w:rsidRDefault="00463CEE">
      <w:r>
        <w:separator/>
      </w:r>
    </w:p>
  </w:endnote>
  <w:endnote w:type="continuationSeparator" w:id="0">
    <w:p w:rsidR="00463CEE" w:rsidRDefault="0046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D0519D" w:rsidRDefault="00463CEE">
        <w:pPr>
          <w:pStyle w:val="a5"/>
          <w:jc w:val="center"/>
        </w:pPr>
        <w:r>
          <w:fldChar w:fldCharType="begin"/>
        </w:r>
        <w:r>
          <w:instrText>PAGE   \* MERGEFORMAT</w:instrText>
        </w:r>
        <w:r>
          <w:fldChar w:fldCharType="separate"/>
        </w:r>
        <w:r w:rsidR="00FC48D5" w:rsidRPr="00FC48D5">
          <w:rPr>
            <w:noProof/>
            <w:lang w:val="zh-CN"/>
          </w:rPr>
          <w:t>2</w:t>
        </w:r>
        <w:r>
          <w:fldChar w:fldCharType="end"/>
        </w:r>
      </w:p>
    </w:sdtContent>
  </w:sdt>
  <w:p w:rsidR="00D0519D" w:rsidRDefault="00D051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EE" w:rsidRDefault="00463CEE">
      <w:r>
        <w:separator/>
      </w:r>
    </w:p>
  </w:footnote>
  <w:footnote w:type="continuationSeparator" w:id="0">
    <w:p w:rsidR="00463CEE" w:rsidRDefault="00463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9D" w:rsidRDefault="00D0519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1D2E"/>
    <w:rsid w:val="0006487A"/>
    <w:rsid w:val="00064A66"/>
    <w:rsid w:val="000651CF"/>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75167"/>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2DF1"/>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24A65"/>
    <w:rsid w:val="00434489"/>
    <w:rsid w:val="00437085"/>
    <w:rsid w:val="00443880"/>
    <w:rsid w:val="004464F4"/>
    <w:rsid w:val="00463CEE"/>
    <w:rsid w:val="00471401"/>
    <w:rsid w:val="00473F31"/>
    <w:rsid w:val="0048263A"/>
    <w:rsid w:val="0048725F"/>
    <w:rsid w:val="00487E5D"/>
    <w:rsid w:val="004A711F"/>
    <w:rsid w:val="004B199D"/>
    <w:rsid w:val="004B4690"/>
    <w:rsid w:val="004E0A2D"/>
    <w:rsid w:val="004E206B"/>
    <w:rsid w:val="004E6DF7"/>
    <w:rsid w:val="004F0FBD"/>
    <w:rsid w:val="00505A47"/>
    <w:rsid w:val="00512FDA"/>
    <w:rsid w:val="00520CDE"/>
    <w:rsid w:val="00520DA0"/>
    <w:rsid w:val="00562969"/>
    <w:rsid w:val="005664BB"/>
    <w:rsid w:val="00566FFA"/>
    <w:rsid w:val="0057481D"/>
    <w:rsid w:val="0058486E"/>
    <w:rsid w:val="00585B33"/>
    <w:rsid w:val="00587290"/>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5D01"/>
    <w:rsid w:val="0066343B"/>
    <w:rsid w:val="00664777"/>
    <w:rsid w:val="006748A4"/>
    <w:rsid w:val="00681A31"/>
    <w:rsid w:val="00683E73"/>
    <w:rsid w:val="006A3141"/>
    <w:rsid w:val="006A5E34"/>
    <w:rsid w:val="006B2422"/>
    <w:rsid w:val="006B2B9A"/>
    <w:rsid w:val="006C1937"/>
    <w:rsid w:val="006F020C"/>
    <w:rsid w:val="00707F20"/>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866"/>
    <w:rsid w:val="007F2C2F"/>
    <w:rsid w:val="007F55FC"/>
    <w:rsid w:val="007F5665"/>
    <w:rsid w:val="00800112"/>
    <w:rsid w:val="00813348"/>
    <w:rsid w:val="00816E39"/>
    <w:rsid w:val="008253BB"/>
    <w:rsid w:val="0083706E"/>
    <w:rsid w:val="008408F6"/>
    <w:rsid w:val="008423A5"/>
    <w:rsid w:val="00850625"/>
    <w:rsid w:val="00853718"/>
    <w:rsid w:val="00855221"/>
    <w:rsid w:val="00860645"/>
    <w:rsid w:val="00871F71"/>
    <w:rsid w:val="00872FD8"/>
    <w:rsid w:val="00885AF4"/>
    <w:rsid w:val="008939CD"/>
    <w:rsid w:val="0089795F"/>
    <w:rsid w:val="008B768C"/>
    <w:rsid w:val="008C4DB1"/>
    <w:rsid w:val="008C4EAF"/>
    <w:rsid w:val="008C5176"/>
    <w:rsid w:val="008C7FD0"/>
    <w:rsid w:val="008E1DE7"/>
    <w:rsid w:val="008E707C"/>
    <w:rsid w:val="00900B08"/>
    <w:rsid w:val="00902155"/>
    <w:rsid w:val="00902FA3"/>
    <w:rsid w:val="009119A3"/>
    <w:rsid w:val="00923564"/>
    <w:rsid w:val="0092392E"/>
    <w:rsid w:val="00925DAB"/>
    <w:rsid w:val="009315F9"/>
    <w:rsid w:val="00933499"/>
    <w:rsid w:val="00934152"/>
    <w:rsid w:val="00935C98"/>
    <w:rsid w:val="00946945"/>
    <w:rsid w:val="00951248"/>
    <w:rsid w:val="0095152F"/>
    <w:rsid w:val="00954C49"/>
    <w:rsid w:val="00955E37"/>
    <w:rsid w:val="0097099F"/>
    <w:rsid w:val="00971997"/>
    <w:rsid w:val="00971FFC"/>
    <w:rsid w:val="0098660A"/>
    <w:rsid w:val="009931C3"/>
    <w:rsid w:val="009B067B"/>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B7253"/>
    <w:rsid w:val="00AC3C6A"/>
    <w:rsid w:val="00AD5620"/>
    <w:rsid w:val="00AD656B"/>
    <w:rsid w:val="00AD7C1B"/>
    <w:rsid w:val="00AE16BA"/>
    <w:rsid w:val="00AE1EBE"/>
    <w:rsid w:val="00AF4ED2"/>
    <w:rsid w:val="00B03C9D"/>
    <w:rsid w:val="00B060AE"/>
    <w:rsid w:val="00B10517"/>
    <w:rsid w:val="00B14E76"/>
    <w:rsid w:val="00B161B8"/>
    <w:rsid w:val="00B17E77"/>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23BB"/>
    <w:rsid w:val="00BF5BD6"/>
    <w:rsid w:val="00C03E31"/>
    <w:rsid w:val="00C33E72"/>
    <w:rsid w:val="00C34CB9"/>
    <w:rsid w:val="00C354B2"/>
    <w:rsid w:val="00C35554"/>
    <w:rsid w:val="00C42709"/>
    <w:rsid w:val="00C533CC"/>
    <w:rsid w:val="00C5751C"/>
    <w:rsid w:val="00C61BFC"/>
    <w:rsid w:val="00C62B85"/>
    <w:rsid w:val="00C65438"/>
    <w:rsid w:val="00C83E0D"/>
    <w:rsid w:val="00C87FD8"/>
    <w:rsid w:val="00C91381"/>
    <w:rsid w:val="00C91CBB"/>
    <w:rsid w:val="00CB4E70"/>
    <w:rsid w:val="00CC09B6"/>
    <w:rsid w:val="00CC666F"/>
    <w:rsid w:val="00CD1E3F"/>
    <w:rsid w:val="00CE1BF6"/>
    <w:rsid w:val="00CE44F6"/>
    <w:rsid w:val="00CE49DA"/>
    <w:rsid w:val="00CE7B61"/>
    <w:rsid w:val="00CF6390"/>
    <w:rsid w:val="00D00095"/>
    <w:rsid w:val="00D0519D"/>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4B61"/>
    <w:rsid w:val="00FC48D5"/>
    <w:rsid w:val="00FD3CC1"/>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81F42BC"/>
    <w:rsid w:val="390C6754"/>
    <w:rsid w:val="3C0C0783"/>
    <w:rsid w:val="436766FF"/>
    <w:rsid w:val="493C27E9"/>
    <w:rsid w:val="496F39ED"/>
    <w:rsid w:val="49FF41D3"/>
    <w:rsid w:val="4A433D17"/>
    <w:rsid w:val="4ACE43D7"/>
    <w:rsid w:val="4BE068DB"/>
    <w:rsid w:val="4BF6002B"/>
    <w:rsid w:val="4C68189A"/>
    <w:rsid w:val="4ECE2238"/>
    <w:rsid w:val="53376F69"/>
    <w:rsid w:val="575169BD"/>
    <w:rsid w:val="5B6A568A"/>
    <w:rsid w:val="64CA39A1"/>
    <w:rsid w:val="6A6E7437"/>
    <w:rsid w:val="6A972045"/>
    <w:rsid w:val="6C4A05C8"/>
    <w:rsid w:val="72734D90"/>
    <w:rsid w:val="7B8E4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收支总计</a:t>
            </a:r>
          </a:p>
        </c:rich>
      </c:tx>
      <c:overlay val="0"/>
      <c:spPr>
        <a:noFill/>
        <a:ln>
          <a:noFill/>
        </a:ln>
        <a:effectLst/>
      </c:spPr>
    </c:title>
    <c:autoTitleDeleted val="0"/>
    <c:plotArea>
      <c:layout/>
      <c:barChart>
        <c:barDir val="col"/>
        <c:grouping val="clustered"/>
        <c:varyColors val="0"/>
        <c:ser>
          <c:idx val="0"/>
          <c:order val="0"/>
          <c:tx>
            <c:strRef>
              <c:f>[工作簿1]Sheet1!$A$3</c:f>
              <c:strCache>
                <c:ptCount val="1"/>
                <c:pt idx="0">
                  <c:v>预算支出数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[工作簿1]Sheet1!$B$2:$C$2</c:f>
              <c:strCache>
                <c:ptCount val="2"/>
                <c:pt idx="0">
                  <c:v>2019年</c:v>
                </c:pt>
                <c:pt idx="1">
                  <c:v>2020年</c:v>
                </c:pt>
              </c:strCache>
            </c:strRef>
          </c:cat>
          <c:val>
            <c:numRef>
              <c:f>[工作簿1]Sheet1!$B$3:$C$3</c:f>
              <c:numCache>
                <c:formatCode>General</c:formatCode>
                <c:ptCount val="2"/>
                <c:pt idx="0">
                  <c:v>1436.67</c:v>
                </c:pt>
                <c:pt idx="1">
                  <c:v>1370.34</c:v>
                </c:pt>
              </c:numCache>
            </c:numRef>
          </c:val>
        </c:ser>
        <c:dLbls>
          <c:showLegendKey val="0"/>
          <c:showVal val="1"/>
          <c:showCatName val="0"/>
          <c:showSerName val="0"/>
          <c:showPercent val="0"/>
          <c:showBubbleSize val="0"/>
        </c:dLbls>
        <c:gapWidth val="219"/>
        <c:overlap val="-27"/>
        <c:axId val="20686720"/>
        <c:axId val="48018944"/>
      </c:barChart>
      <c:catAx>
        <c:axId val="206867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8018944"/>
        <c:crosses val="autoZero"/>
        <c:auto val="1"/>
        <c:lblAlgn val="ctr"/>
        <c:lblOffset val="100"/>
        <c:noMultiLvlLbl val="0"/>
      </c:catAx>
      <c:valAx>
        <c:axId val="4801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68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rPr lang="zh-CN" altLang="en-US" sz="1200"/>
              <a:t>单位：万元</a:t>
            </a:r>
          </a:p>
        </c:rich>
      </c:tx>
      <c:layout>
        <c:manualLayout>
          <c:xMode val="edge"/>
          <c:yMode val="edge"/>
          <c:x val="0.76520833333333305"/>
          <c:y val="7.2122052704577E-2"/>
        </c:manualLayout>
      </c:layout>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[工作簿1]Sheet3!$A$5:$A$6</c:f>
              <c:strCache>
                <c:ptCount val="2"/>
                <c:pt idx="0">
                  <c:v>财政拨款收入</c:v>
                </c:pt>
                <c:pt idx="1">
                  <c:v>其他收入</c:v>
                </c:pt>
              </c:strCache>
            </c:strRef>
          </c:cat>
          <c:val>
            <c:numRef>
              <c:f>[工作簿1]Sheet3!$B$5:$B$6</c:f>
              <c:numCache>
                <c:formatCode>General</c:formatCode>
                <c:ptCount val="2"/>
                <c:pt idx="0">
                  <c:v>1368.84</c:v>
                </c:pt>
                <c:pt idx="1">
                  <c:v>1.5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财政拨款收支决算变动</a:t>
            </a:r>
          </a:p>
        </c:rich>
      </c:tx>
      <c:overlay val="0"/>
      <c:spPr>
        <a:noFill/>
        <a:ln>
          <a:noFill/>
        </a:ln>
        <a:effectLst/>
      </c:spPr>
    </c:title>
    <c:autoTitleDeleted val="0"/>
    <c:plotArea>
      <c:layout>
        <c:manualLayout>
          <c:layoutTarget val="inner"/>
          <c:xMode val="edge"/>
          <c:yMode val="edge"/>
          <c:x val="8.0777777777777796E-2"/>
          <c:y val="0.16238723108952099"/>
          <c:w val="0.88200000000000001"/>
          <c:h val="0.71186675919500397"/>
        </c:manualLayout>
      </c:layout>
      <c:barChart>
        <c:barDir val="col"/>
        <c:grouping val="clustered"/>
        <c:varyColors val="0"/>
        <c:ser>
          <c:idx val="0"/>
          <c:order val="0"/>
          <c:tx>
            <c:strRef>
              <c:f>[工作簿1]Sheet2!$A$4</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[工作簿1]Sheet2!$B$3:$C$3</c:f>
              <c:strCache>
                <c:ptCount val="2"/>
                <c:pt idx="0">
                  <c:v>2019年</c:v>
                </c:pt>
                <c:pt idx="1">
                  <c:v>2020年</c:v>
                </c:pt>
              </c:strCache>
            </c:strRef>
          </c:cat>
          <c:val>
            <c:numRef>
              <c:f>[工作簿1]Sheet2!$B$4:$C$4</c:f>
              <c:numCache>
                <c:formatCode>General</c:formatCode>
                <c:ptCount val="2"/>
                <c:pt idx="0">
                  <c:v>1435.17</c:v>
                </c:pt>
                <c:pt idx="1">
                  <c:v>1368.84</c:v>
                </c:pt>
              </c:numCache>
            </c:numRef>
          </c:val>
        </c:ser>
        <c:dLbls>
          <c:showLegendKey val="0"/>
          <c:showVal val="1"/>
          <c:showCatName val="0"/>
          <c:showSerName val="0"/>
          <c:showPercent val="0"/>
          <c:showBubbleSize val="0"/>
        </c:dLbls>
        <c:gapWidth val="219"/>
        <c:overlap val="-27"/>
        <c:axId val="20701184"/>
        <c:axId val="20703872"/>
      </c:barChart>
      <c:catAx>
        <c:axId val="207011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703872"/>
        <c:crosses val="autoZero"/>
        <c:auto val="1"/>
        <c:lblAlgn val="ctr"/>
        <c:lblOffset val="100"/>
        <c:noMultiLvlLbl val="0"/>
      </c:catAx>
      <c:valAx>
        <c:axId val="2070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70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manualLayout>
          <c:layoutTarget val="inner"/>
          <c:xMode val="edge"/>
          <c:yMode val="edge"/>
          <c:x val="0.102896808951513"/>
          <c:y val="0.21970969537898699"/>
          <c:w val="0.67408442365756904"/>
          <c:h val="0.64975184920066797"/>
        </c:manualLayout>
      </c:layout>
      <c:barChart>
        <c:barDir val="col"/>
        <c:grouping val="clustered"/>
        <c:varyColors val="0"/>
        <c:ser>
          <c:idx val="0"/>
          <c:order val="0"/>
          <c:tx>
            <c:strRef>
              <c:f>Sheet1!$B$23</c:f>
              <c:strCache>
                <c:ptCount val="1"/>
                <c:pt idx="0">
                  <c:v>财政拨款支出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Sheet1!$A$24:$A$25</c:f>
              <c:strCache>
                <c:ptCount val="2"/>
                <c:pt idx="0">
                  <c:v>2019年</c:v>
                </c:pt>
                <c:pt idx="1">
                  <c:v>2020年</c:v>
                </c:pt>
              </c:strCache>
            </c:strRef>
          </c:cat>
          <c:val>
            <c:numRef>
              <c:f>Sheet1!$B$24:$B$25</c:f>
              <c:numCache>
                <c:formatCode>General</c:formatCode>
                <c:ptCount val="2"/>
                <c:pt idx="0">
                  <c:v>1435.17</c:v>
                </c:pt>
                <c:pt idx="1">
                  <c:v>1368.84</c:v>
                </c:pt>
              </c:numCache>
            </c:numRef>
          </c:val>
        </c:ser>
        <c:dLbls>
          <c:showLegendKey val="0"/>
          <c:showVal val="1"/>
          <c:showCatName val="0"/>
          <c:showSerName val="0"/>
          <c:showPercent val="0"/>
          <c:showBubbleSize val="0"/>
        </c:dLbls>
        <c:gapWidth val="150"/>
        <c:axId val="20510208"/>
        <c:axId val="20586880"/>
      </c:barChart>
      <c:catAx>
        <c:axId val="205102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586880"/>
        <c:crosses val="autoZero"/>
        <c:auto val="1"/>
        <c:lblAlgn val="ctr"/>
        <c:lblOffset val="100"/>
        <c:noMultiLvlLbl val="0"/>
      </c:catAx>
      <c:valAx>
        <c:axId val="20586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051020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0" normalizeH="0" baseline="0">
                <a:solidFill>
                  <a:schemeClr val="dk1">
                    <a:lumMod val="50000"/>
                    <a:lumOff val="50000"/>
                  </a:schemeClr>
                </a:solidFill>
                <a:latin typeface="+mj-lt"/>
                <a:ea typeface="+mj-ea"/>
                <a:cs typeface="+mj-cs"/>
              </a:defRPr>
            </a:pPr>
            <a:r>
              <a:rPr lang="zh-CN" altLang="en-US" sz="1200"/>
              <a:t>单位：万元</a:t>
            </a:r>
          </a:p>
        </c:rich>
      </c:tx>
      <c:layout>
        <c:manualLayout>
          <c:xMode val="edge"/>
          <c:yMode val="edge"/>
          <c:x val="0.73854166666666698"/>
          <c:y val="6.3888888888888898E-2"/>
        </c:manualLayout>
      </c:layout>
      <c:overlay val="0"/>
      <c:spPr>
        <a:noFill/>
        <a:ln>
          <a:noFill/>
        </a:ln>
        <a:effectLst/>
      </c:sp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[工作簿1]Sheet4!$A$3:$A$6</c:f>
              <c:strCache>
                <c:ptCount val="4"/>
                <c:pt idx="0">
                  <c:v>社会保障及就业支出</c:v>
                </c:pt>
                <c:pt idx="1">
                  <c:v>医疗卫生与计划生育支出</c:v>
                </c:pt>
                <c:pt idx="2">
                  <c:v>资源勘探信息等支出</c:v>
                </c:pt>
                <c:pt idx="3">
                  <c:v>住房保障支出</c:v>
                </c:pt>
              </c:strCache>
            </c:strRef>
          </c:cat>
          <c:val>
            <c:numRef>
              <c:f>[工作簿1]Sheet4!$B$3:$B$6</c:f>
              <c:numCache>
                <c:formatCode>General</c:formatCode>
                <c:ptCount val="4"/>
                <c:pt idx="0">
                  <c:v>383.36</c:v>
                </c:pt>
                <c:pt idx="1">
                  <c:v>52</c:v>
                </c:pt>
                <c:pt idx="2">
                  <c:v>793.4</c:v>
                </c:pt>
                <c:pt idx="3">
                  <c:v>140.08000000000001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solidFill>
        <a:schemeClr val="dk1">
          <a:lumMod val="15000"/>
          <a:lumOff val="85000"/>
        </a:schemeClr>
      </a:solidFill>
      <a:round/>
    </a:ln>
    <a:effectLst/>
  </c:spPr>
  <c:txPr>
    <a:bodyPr/>
    <a:lstStyle/>
    <a:p>
      <a:pPr>
        <a:defRPr lang="zh-CN"/>
      </a:pPr>
      <a:endParaRPr lang="zh-CN"/>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0.71944</cdr:x>
      <cdr:y>0.03889</cdr:y>
    </cdr:from>
    <cdr:to>
      <cdr:x>0.93944</cdr:x>
      <cdr:y>0.13889</cdr:y>
    </cdr:to>
    <cdr:sp macro="" textlink="">
      <cdr:nvSpPr>
        <cdr:cNvPr id="2" name="矩形 1"/>
        <cdr:cNvSpPr/>
      </cdr:nvSpPr>
      <cdr:spPr>
        <a:xfrm xmlns:a="http://schemas.openxmlformats.org/drawingml/2006/main">
          <a:off x="3289300" y="106680"/>
          <a:ext cx="1005840" cy="27432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endParaRPr lang="zh-CN" alt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ADE7B-1173-4431-9C4C-CA3A58DB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841</Words>
  <Characters>4799</Characters>
  <Application>Microsoft Office Word</Application>
  <DocSecurity>0</DocSecurity>
  <Lines>39</Lines>
  <Paragraphs>11</Paragraphs>
  <ScaleCrop>false</ScaleCrop>
  <Company>四川省财政厅</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53</cp:revision>
  <cp:lastPrinted>2021-08-17T08:06:00Z</cp:lastPrinted>
  <dcterms:created xsi:type="dcterms:W3CDTF">2020-08-04T01:49:00Z</dcterms:created>
  <dcterms:modified xsi:type="dcterms:W3CDTF">2021-09-07T03:37:00Z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